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FD" w:rsidRPr="002A1BEA" w:rsidRDefault="00AC02FD" w:rsidP="00AC02FD">
      <w:pPr>
        <w:spacing w:after="0" w:line="240" w:lineRule="auto"/>
        <w:ind w:right="190"/>
        <w:jc w:val="right"/>
        <w:rPr>
          <w:rFonts w:eastAsia="Times New Roman" w:cstheme="minorHAnsi"/>
          <w:b/>
          <w:i/>
          <w:color w:val="000000" w:themeColor="text1"/>
          <w:sz w:val="24"/>
          <w:szCs w:val="24"/>
          <w:lang w:val="es-ES" w:eastAsia="es-ES"/>
        </w:rPr>
      </w:pPr>
      <w:r w:rsidRPr="002A1BEA">
        <w:rPr>
          <w:rFonts w:eastAsia="Times New Roman" w:cstheme="minorHAnsi"/>
          <w:b/>
          <w:i/>
          <w:color w:val="000000" w:themeColor="text1"/>
          <w:sz w:val="24"/>
          <w:szCs w:val="24"/>
          <w:lang w:val="es-ES" w:eastAsia="es-ES"/>
        </w:rPr>
        <w:t>IEQROO/CG/A-</w:t>
      </w:r>
      <w:r w:rsidR="008A58C2" w:rsidRPr="002A1BEA">
        <w:rPr>
          <w:rFonts w:eastAsia="Times New Roman" w:cstheme="minorHAnsi"/>
          <w:b/>
          <w:i/>
          <w:color w:val="000000" w:themeColor="text1"/>
          <w:sz w:val="24"/>
          <w:szCs w:val="24"/>
          <w:lang w:val="es-ES" w:eastAsia="es-ES"/>
        </w:rPr>
        <w:t>XXX</w:t>
      </w:r>
      <w:r w:rsidRPr="002A1BEA">
        <w:rPr>
          <w:rFonts w:eastAsia="Times New Roman" w:cstheme="minorHAnsi"/>
          <w:b/>
          <w:i/>
          <w:color w:val="000000" w:themeColor="text1"/>
          <w:sz w:val="24"/>
          <w:szCs w:val="24"/>
          <w:lang w:val="es-ES" w:eastAsia="es-ES"/>
        </w:rPr>
        <w:t>-18</w:t>
      </w:r>
    </w:p>
    <w:p w:rsidR="00AC02FD" w:rsidRPr="002A1BEA" w:rsidRDefault="00B44971" w:rsidP="00AC02FD">
      <w:pPr>
        <w:spacing w:before="100" w:beforeAutospacing="1" w:after="100" w:afterAutospacing="1" w:line="240" w:lineRule="auto"/>
        <w:ind w:right="190"/>
        <w:jc w:val="both"/>
        <w:rPr>
          <w:rFonts w:eastAsia="Times New Roman" w:cstheme="minorHAnsi"/>
          <w:b/>
          <w:bCs/>
          <w:color w:val="000000" w:themeColor="text1"/>
          <w:sz w:val="24"/>
          <w:szCs w:val="24"/>
          <w:lang w:val="es-ES" w:eastAsia="es-ES"/>
        </w:rPr>
      </w:pPr>
      <w:r w:rsidRPr="002A1BEA">
        <w:rPr>
          <w:rFonts w:eastAsia="Times New Roman" w:cstheme="minorHAnsi"/>
          <w:b/>
          <w:bCs/>
          <w:color w:val="000000" w:themeColor="text1"/>
          <w:sz w:val="24"/>
          <w:szCs w:val="24"/>
          <w:lang w:val="es-ES" w:eastAsia="es-ES"/>
        </w:rPr>
        <w:t xml:space="preserve">PROYECTO DE </w:t>
      </w:r>
      <w:r w:rsidR="00AC02FD" w:rsidRPr="002A1BEA">
        <w:rPr>
          <w:rFonts w:eastAsia="Times New Roman" w:cstheme="minorHAnsi"/>
          <w:b/>
          <w:bCs/>
          <w:color w:val="000000" w:themeColor="text1"/>
          <w:sz w:val="24"/>
          <w:szCs w:val="24"/>
          <w:lang w:val="es-ES" w:eastAsia="es-ES"/>
        </w:rPr>
        <w:t xml:space="preserve">ACUERDO DEL CONSEJO </w:t>
      </w:r>
      <w:r w:rsidR="00AC02FD" w:rsidRPr="002A1BEA">
        <w:rPr>
          <w:rFonts w:eastAsia="Times New Roman" w:cstheme="minorHAnsi"/>
          <w:b/>
          <w:bCs/>
          <w:noProof/>
          <w:color w:val="000000" w:themeColor="text1"/>
          <w:sz w:val="24"/>
          <w:szCs w:val="24"/>
          <w:lang w:val="es-ES" w:eastAsia="es-ES"/>
        </w:rPr>
        <w:t xml:space="preserve">GENERAL </w:t>
      </w:r>
      <w:r w:rsidR="00AC02FD" w:rsidRPr="002A1BEA">
        <w:rPr>
          <w:rFonts w:eastAsia="Times New Roman" w:cstheme="minorHAnsi"/>
          <w:b/>
          <w:bCs/>
          <w:color w:val="000000" w:themeColor="text1"/>
          <w:sz w:val="24"/>
          <w:szCs w:val="24"/>
          <w:lang w:val="es-ES" w:eastAsia="es-ES"/>
        </w:rPr>
        <w:t xml:space="preserve">DEL INSTITUTO ELECTORAL DE QUINTANA ROO, RESPECTO A LA SOLICITUD DE REGISTRO </w:t>
      </w:r>
      <w:r w:rsidR="00FA1062" w:rsidRPr="002A1BEA">
        <w:rPr>
          <w:rFonts w:eastAsia="Times New Roman" w:cstheme="minorHAnsi"/>
          <w:b/>
          <w:bCs/>
          <w:color w:val="000000" w:themeColor="text1"/>
          <w:sz w:val="24"/>
          <w:szCs w:val="24"/>
          <w:lang w:val="es-ES" w:eastAsia="es-ES"/>
        </w:rPr>
        <w:t>DEL CANDIDATO</w:t>
      </w:r>
      <w:r w:rsidR="008A58C2" w:rsidRPr="002A1BEA">
        <w:rPr>
          <w:rFonts w:eastAsia="Times New Roman" w:cstheme="minorHAnsi"/>
          <w:b/>
          <w:bCs/>
          <w:color w:val="000000" w:themeColor="text1"/>
          <w:sz w:val="24"/>
          <w:szCs w:val="24"/>
          <w:lang w:val="es-ES" w:eastAsia="es-ES"/>
        </w:rPr>
        <w:t xml:space="preserve"> PARA OCUPAR LA PRESIDENCIA MUNICIPAL DE LA</w:t>
      </w:r>
      <w:r w:rsidR="00AC02FD" w:rsidRPr="002A1BEA">
        <w:rPr>
          <w:rFonts w:eastAsia="Times New Roman" w:cstheme="minorHAnsi"/>
          <w:b/>
          <w:bCs/>
          <w:color w:val="000000" w:themeColor="text1"/>
          <w:sz w:val="24"/>
          <w:szCs w:val="24"/>
          <w:lang w:val="es-ES" w:eastAsia="es-ES"/>
        </w:rPr>
        <w:t xml:space="preserve"> PLANILLA </w:t>
      </w:r>
      <w:r w:rsidR="008A58C2" w:rsidRPr="002A1BEA">
        <w:rPr>
          <w:rFonts w:eastAsia="Times New Roman" w:cstheme="minorHAnsi"/>
          <w:b/>
          <w:bCs/>
          <w:color w:val="000000" w:themeColor="text1"/>
          <w:sz w:val="24"/>
          <w:szCs w:val="24"/>
          <w:lang w:val="es-ES" w:eastAsia="es-ES"/>
        </w:rPr>
        <w:t>DEL MUNICIPIO DE BENITO JUÁREZ</w:t>
      </w:r>
      <w:r w:rsidR="00AC02FD" w:rsidRPr="002A1BEA">
        <w:rPr>
          <w:rFonts w:eastAsia="Times New Roman" w:cstheme="minorHAnsi"/>
          <w:b/>
          <w:bCs/>
          <w:color w:val="000000" w:themeColor="text1"/>
          <w:sz w:val="24"/>
          <w:szCs w:val="24"/>
          <w:lang w:val="es-ES" w:eastAsia="es-ES"/>
        </w:rPr>
        <w:t xml:space="preserve"> </w:t>
      </w:r>
      <w:r w:rsidR="00FA1062" w:rsidRPr="002A1BEA">
        <w:rPr>
          <w:rFonts w:eastAsia="Times New Roman" w:cstheme="minorHAnsi"/>
          <w:b/>
          <w:bCs/>
          <w:color w:val="000000" w:themeColor="text1"/>
          <w:sz w:val="24"/>
          <w:szCs w:val="24"/>
          <w:lang w:val="es-ES" w:eastAsia="es-ES"/>
        </w:rPr>
        <w:t xml:space="preserve">POSTULADO </w:t>
      </w:r>
      <w:r w:rsidR="008A58C2" w:rsidRPr="002A1BEA">
        <w:rPr>
          <w:rFonts w:eastAsia="Times New Roman" w:cstheme="minorHAnsi"/>
          <w:b/>
          <w:bCs/>
          <w:color w:val="000000" w:themeColor="text1"/>
          <w:sz w:val="24"/>
          <w:szCs w:val="24"/>
          <w:lang w:val="es-ES" w:eastAsia="es-ES"/>
        </w:rPr>
        <w:t>POR LA COALICIÓN</w:t>
      </w:r>
      <w:r w:rsidR="00AC02FD" w:rsidRPr="002A1BEA">
        <w:rPr>
          <w:rFonts w:eastAsia="Times New Roman" w:cstheme="minorHAnsi"/>
          <w:b/>
          <w:bCs/>
          <w:color w:val="000000" w:themeColor="text1"/>
          <w:sz w:val="24"/>
          <w:szCs w:val="24"/>
          <w:lang w:val="es-ES" w:eastAsia="es-ES"/>
        </w:rPr>
        <w:t xml:space="preserve"> “POR QUINTANA ROO AL FRENTE” CONFORMADA POR LOS PARTIDOS POLÍTICOS NACIONALES ACCIÓN NACIONAL, DE LA REVOLUCIÓN DEM</w:t>
      </w:r>
      <w:r w:rsidR="00FA1062" w:rsidRPr="002A1BEA">
        <w:rPr>
          <w:rFonts w:eastAsia="Times New Roman" w:cstheme="minorHAnsi"/>
          <w:b/>
          <w:bCs/>
          <w:color w:val="000000" w:themeColor="text1"/>
          <w:sz w:val="24"/>
          <w:szCs w:val="24"/>
          <w:lang w:val="es-ES" w:eastAsia="es-ES"/>
        </w:rPr>
        <w:t>OCRÁTICA Y MOVIMIENTO CIUDADANO;</w:t>
      </w:r>
      <w:r w:rsidR="00AC02FD" w:rsidRPr="002A1BEA">
        <w:rPr>
          <w:rFonts w:eastAsia="Times New Roman" w:cstheme="minorHAnsi"/>
          <w:b/>
          <w:bCs/>
          <w:color w:val="000000" w:themeColor="text1"/>
          <w:sz w:val="24"/>
          <w:szCs w:val="24"/>
          <w:lang w:val="es-ES" w:eastAsia="es-ES"/>
        </w:rPr>
        <w:t xml:space="preserve"> PARA CONTENDER EN LA ELECCIÓN DE INTEGRANTES DE LOS AYUNTAMIENTOS DE LOS  MUNICIPIOS DEL ESTADO DE QUINTANA ROO EN EL PROCESO ELECTORAL LOCAL ORDINARIO 2017-2018.</w:t>
      </w:r>
    </w:p>
    <w:p w:rsidR="00AC02FD" w:rsidRPr="002A1BEA" w:rsidRDefault="00AC02FD" w:rsidP="00AC02FD">
      <w:pPr>
        <w:spacing w:after="0" w:line="360" w:lineRule="auto"/>
        <w:ind w:right="190"/>
        <w:jc w:val="both"/>
        <w:rPr>
          <w:rFonts w:eastAsia="Times New Roman" w:cstheme="minorHAnsi"/>
          <w:color w:val="000000" w:themeColor="text1"/>
          <w:sz w:val="24"/>
          <w:szCs w:val="24"/>
          <w:lang w:val="es-ES" w:eastAsia="es-ES"/>
        </w:rPr>
      </w:pPr>
      <w:r w:rsidRPr="002A1BEA">
        <w:rPr>
          <w:rFonts w:eastAsia="Times New Roman" w:cstheme="minorHAnsi"/>
          <w:color w:val="000000" w:themeColor="text1"/>
          <w:sz w:val="24"/>
          <w:szCs w:val="24"/>
          <w:lang w:val="es-ES" w:eastAsia="es-ES"/>
        </w:rPr>
        <w:t>Para efectos del presente Acuerdo, se entiende por:</w:t>
      </w:r>
    </w:p>
    <w:p w:rsidR="00AC02FD" w:rsidRPr="002A1BEA" w:rsidRDefault="00AC02FD" w:rsidP="00AC02FD">
      <w:pPr>
        <w:numPr>
          <w:ilvl w:val="0"/>
          <w:numId w:val="26"/>
        </w:numPr>
        <w:spacing w:line="360" w:lineRule="auto"/>
        <w:ind w:right="190"/>
        <w:contextualSpacing/>
        <w:jc w:val="both"/>
        <w:rPr>
          <w:rFonts w:eastAsia="Times New Roman" w:cstheme="minorHAnsi"/>
          <w:color w:val="000000" w:themeColor="text1"/>
          <w:sz w:val="24"/>
          <w:szCs w:val="24"/>
          <w:lang w:val="es-ES" w:eastAsia="es-ES"/>
        </w:rPr>
      </w:pPr>
      <w:r w:rsidRPr="002A1BEA">
        <w:rPr>
          <w:rFonts w:eastAsia="Times New Roman" w:cstheme="minorHAnsi"/>
          <w:b/>
          <w:bCs/>
          <w:color w:val="000000" w:themeColor="text1"/>
          <w:sz w:val="24"/>
          <w:szCs w:val="24"/>
          <w:lang w:val="es-ES" w:eastAsia="es-ES"/>
        </w:rPr>
        <w:t>Instituto:</w:t>
      </w:r>
      <w:r w:rsidRPr="002A1BEA">
        <w:rPr>
          <w:rFonts w:eastAsia="Times New Roman" w:cstheme="minorHAnsi"/>
          <w:color w:val="000000" w:themeColor="text1"/>
          <w:sz w:val="24"/>
          <w:szCs w:val="24"/>
          <w:lang w:val="es-ES" w:eastAsia="es-ES"/>
        </w:rPr>
        <w:t xml:space="preserve"> Instituto Electoral de Quintana Roo.</w:t>
      </w:r>
    </w:p>
    <w:p w:rsidR="00AC02FD" w:rsidRPr="002A1BEA" w:rsidRDefault="00AC02FD" w:rsidP="00AC02FD">
      <w:pPr>
        <w:numPr>
          <w:ilvl w:val="0"/>
          <w:numId w:val="26"/>
        </w:numPr>
        <w:spacing w:line="360" w:lineRule="auto"/>
        <w:ind w:right="190"/>
        <w:contextualSpacing/>
        <w:jc w:val="both"/>
        <w:rPr>
          <w:rFonts w:eastAsia="Times New Roman" w:cstheme="minorHAnsi"/>
          <w:color w:val="000000" w:themeColor="text1"/>
          <w:sz w:val="24"/>
          <w:szCs w:val="24"/>
          <w:lang w:val="es-ES" w:eastAsia="es-ES"/>
        </w:rPr>
      </w:pPr>
      <w:r w:rsidRPr="002A1BEA">
        <w:rPr>
          <w:rFonts w:eastAsia="Times New Roman" w:cstheme="minorHAnsi"/>
          <w:bCs/>
          <w:color w:val="000000" w:themeColor="text1"/>
          <w:sz w:val="24"/>
          <w:szCs w:val="24"/>
          <w:lang w:val="es-ES" w:eastAsia="es-ES"/>
        </w:rPr>
        <w:t>Instituto Nacional</w:t>
      </w:r>
      <w:r w:rsidRPr="002A1BEA">
        <w:rPr>
          <w:rFonts w:eastAsia="Times New Roman" w:cstheme="minorHAnsi"/>
          <w:color w:val="000000" w:themeColor="text1"/>
          <w:sz w:val="24"/>
          <w:szCs w:val="24"/>
          <w:lang w:val="es-ES" w:eastAsia="es-ES"/>
        </w:rPr>
        <w:t>: Instituto Nacional Electoral.</w:t>
      </w:r>
    </w:p>
    <w:p w:rsidR="00AC02FD" w:rsidRPr="002A1BEA" w:rsidRDefault="00AC02FD" w:rsidP="00AC02FD">
      <w:pPr>
        <w:numPr>
          <w:ilvl w:val="0"/>
          <w:numId w:val="26"/>
        </w:numPr>
        <w:spacing w:line="360" w:lineRule="auto"/>
        <w:ind w:right="190"/>
        <w:contextualSpacing/>
        <w:jc w:val="both"/>
        <w:rPr>
          <w:rFonts w:eastAsia="Times New Roman" w:cstheme="minorHAnsi"/>
          <w:color w:val="000000" w:themeColor="text1"/>
          <w:sz w:val="24"/>
          <w:szCs w:val="24"/>
          <w:lang w:val="es-ES" w:eastAsia="es-ES"/>
        </w:rPr>
      </w:pPr>
      <w:r w:rsidRPr="002A1BEA">
        <w:rPr>
          <w:rFonts w:eastAsia="Times New Roman" w:cstheme="minorHAnsi"/>
          <w:b/>
          <w:bCs/>
          <w:color w:val="000000" w:themeColor="text1"/>
          <w:sz w:val="24"/>
          <w:szCs w:val="24"/>
          <w:lang w:val="es-ES" w:eastAsia="es-ES"/>
        </w:rPr>
        <w:t>Coalición:</w:t>
      </w:r>
      <w:r w:rsidRPr="002A1BEA">
        <w:rPr>
          <w:rFonts w:eastAsia="Times New Roman" w:cstheme="minorHAnsi"/>
          <w:color w:val="000000" w:themeColor="text1"/>
          <w:sz w:val="24"/>
          <w:szCs w:val="24"/>
          <w:lang w:val="es-ES" w:eastAsia="es-ES"/>
        </w:rPr>
        <w:t xml:space="preserve"> “Por Quintana Roo al Frente”, conformada por los partidos políticos Acción Nacional, de la Revolución Democrática y Movimiento Ciudadano”.</w:t>
      </w:r>
    </w:p>
    <w:p w:rsidR="00AC02FD" w:rsidRPr="002A1BEA" w:rsidRDefault="00AC02FD" w:rsidP="00AC02FD">
      <w:pPr>
        <w:numPr>
          <w:ilvl w:val="0"/>
          <w:numId w:val="26"/>
        </w:numPr>
        <w:spacing w:line="360" w:lineRule="auto"/>
        <w:ind w:right="190"/>
        <w:contextualSpacing/>
        <w:jc w:val="both"/>
        <w:rPr>
          <w:rFonts w:eastAsia="Times New Roman" w:cstheme="minorHAnsi"/>
          <w:color w:val="000000" w:themeColor="text1"/>
          <w:sz w:val="24"/>
          <w:szCs w:val="24"/>
          <w:lang w:val="es-ES" w:eastAsia="es-ES"/>
        </w:rPr>
      </w:pPr>
      <w:r w:rsidRPr="002A1BEA">
        <w:rPr>
          <w:rFonts w:eastAsia="Times New Roman" w:cstheme="minorHAnsi"/>
          <w:b/>
          <w:bCs/>
          <w:color w:val="000000" w:themeColor="text1"/>
          <w:sz w:val="24"/>
          <w:szCs w:val="24"/>
          <w:lang w:val="es-ES" w:eastAsia="es-ES"/>
        </w:rPr>
        <w:t xml:space="preserve">Consejo General: </w:t>
      </w:r>
      <w:r w:rsidRPr="002A1BEA">
        <w:rPr>
          <w:rFonts w:eastAsia="Times New Roman" w:cstheme="minorHAnsi"/>
          <w:color w:val="000000" w:themeColor="text1"/>
          <w:sz w:val="24"/>
          <w:szCs w:val="24"/>
          <w:lang w:val="es-ES" w:eastAsia="es-ES"/>
        </w:rPr>
        <w:t>Consejo General del Instituto Electoral de Quintana Roo.</w:t>
      </w:r>
    </w:p>
    <w:p w:rsidR="00AC02FD" w:rsidRPr="002A1BEA" w:rsidRDefault="00AC02FD" w:rsidP="00AC02FD">
      <w:pPr>
        <w:numPr>
          <w:ilvl w:val="0"/>
          <w:numId w:val="26"/>
        </w:numPr>
        <w:spacing w:line="360" w:lineRule="auto"/>
        <w:ind w:right="190"/>
        <w:contextualSpacing/>
        <w:jc w:val="both"/>
        <w:rPr>
          <w:rFonts w:eastAsia="Times New Roman" w:cstheme="minorHAnsi"/>
          <w:color w:val="000000" w:themeColor="text1"/>
          <w:sz w:val="24"/>
          <w:szCs w:val="24"/>
          <w:lang w:val="es-ES" w:eastAsia="es-ES"/>
        </w:rPr>
      </w:pPr>
      <w:r w:rsidRPr="002A1BEA">
        <w:rPr>
          <w:rFonts w:eastAsia="Times New Roman" w:cstheme="minorHAnsi"/>
          <w:b/>
          <w:bCs/>
          <w:color w:val="000000" w:themeColor="text1"/>
          <w:sz w:val="24"/>
          <w:szCs w:val="24"/>
          <w:lang w:val="es-ES" w:eastAsia="es-ES"/>
        </w:rPr>
        <w:t>Constitución Federal:</w:t>
      </w:r>
      <w:r w:rsidRPr="002A1BEA">
        <w:rPr>
          <w:rFonts w:eastAsia="Times New Roman" w:cstheme="minorHAnsi"/>
          <w:color w:val="000000" w:themeColor="text1"/>
          <w:sz w:val="24"/>
          <w:szCs w:val="24"/>
          <w:lang w:val="es-ES" w:eastAsia="es-ES"/>
        </w:rPr>
        <w:t xml:space="preserve"> Constitución Política de los Estados Unidos Mexicanos.</w:t>
      </w:r>
    </w:p>
    <w:p w:rsidR="00AC02FD" w:rsidRPr="002A1BEA" w:rsidRDefault="00AC02FD" w:rsidP="00AC02FD">
      <w:pPr>
        <w:numPr>
          <w:ilvl w:val="0"/>
          <w:numId w:val="26"/>
        </w:numPr>
        <w:spacing w:line="360" w:lineRule="auto"/>
        <w:ind w:right="190"/>
        <w:contextualSpacing/>
        <w:jc w:val="both"/>
        <w:rPr>
          <w:rFonts w:eastAsia="Times New Roman" w:cstheme="minorHAnsi"/>
          <w:color w:val="000000" w:themeColor="text1"/>
          <w:sz w:val="24"/>
          <w:szCs w:val="24"/>
          <w:lang w:val="es-ES" w:eastAsia="es-ES"/>
        </w:rPr>
      </w:pPr>
      <w:r w:rsidRPr="002A1BEA">
        <w:rPr>
          <w:rFonts w:eastAsia="Times New Roman" w:cstheme="minorHAnsi"/>
          <w:b/>
          <w:bCs/>
          <w:color w:val="000000" w:themeColor="text1"/>
          <w:sz w:val="24"/>
          <w:szCs w:val="24"/>
          <w:lang w:val="es-ES" w:eastAsia="es-ES"/>
        </w:rPr>
        <w:t>Constitución Local:</w:t>
      </w:r>
      <w:r w:rsidRPr="002A1BEA">
        <w:rPr>
          <w:rFonts w:eastAsia="Times New Roman" w:cstheme="minorHAnsi"/>
          <w:color w:val="000000" w:themeColor="text1"/>
          <w:sz w:val="24"/>
          <w:szCs w:val="24"/>
          <w:lang w:val="es-ES" w:eastAsia="es-ES"/>
        </w:rPr>
        <w:t xml:space="preserve"> Constitución Política del Estado Libre y Soberano de Quintana Roo.</w:t>
      </w:r>
    </w:p>
    <w:p w:rsidR="00AC02FD" w:rsidRPr="002A1BEA" w:rsidRDefault="00AC02FD" w:rsidP="00AC02FD">
      <w:pPr>
        <w:numPr>
          <w:ilvl w:val="0"/>
          <w:numId w:val="26"/>
        </w:numPr>
        <w:spacing w:line="360" w:lineRule="auto"/>
        <w:ind w:right="190"/>
        <w:contextualSpacing/>
        <w:jc w:val="both"/>
        <w:rPr>
          <w:rFonts w:eastAsia="Times New Roman" w:cstheme="minorHAnsi"/>
          <w:color w:val="000000" w:themeColor="text1"/>
          <w:sz w:val="24"/>
          <w:szCs w:val="24"/>
          <w:lang w:val="es-ES" w:eastAsia="es-ES"/>
        </w:rPr>
      </w:pPr>
      <w:r w:rsidRPr="002A1BEA">
        <w:rPr>
          <w:rFonts w:eastAsia="Times New Roman" w:cstheme="minorHAnsi"/>
          <w:b/>
          <w:bCs/>
          <w:color w:val="000000" w:themeColor="text1"/>
          <w:sz w:val="24"/>
          <w:szCs w:val="24"/>
          <w:lang w:val="es-ES" w:eastAsia="es-ES"/>
        </w:rPr>
        <w:t>Dirección</w:t>
      </w:r>
      <w:r w:rsidRPr="002A1BEA">
        <w:rPr>
          <w:rFonts w:eastAsia="Times New Roman" w:cstheme="minorHAnsi"/>
          <w:color w:val="000000" w:themeColor="text1"/>
          <w:sz w:val="24"/>
          <w:szCs w:val="24"/>
          <w:lang w:val="es-ES" w:eastAsia="es-ES"/>
        </w:rPr>
        <w:t>: Dirección de Partidos Políticos del Instituto.</w:t>
      </w:r>
    </w:p>
    <w:p w:rsidR="00AC02FD" w:rsidRPr="002A1BEA" w:rsidRDefault="00AC02FD" w:rsidP="00AC02FD">
      <w:pPr>
        <w:numPr>
          <w:ilvl w:val="0"/>
          <w:numId w:val="26"/>
        </w:numPr>
        <w:spacing w:line="360" w:lineRule="auto"/>
        <w:ind w:right="190"/>
        <w:contextualSpacing/>
        <w:jc w:val="both"/>
        <w:rPr>
          <w:rFonts w:eastAsia="Times New Roman" w:cstheme="minorHAnsi"/>
          <w:color w:val="000000" w:themeColor="text1"/>
          <w:sz w:val="24"/>
          <w:szCs w:val="24"/>
          <w:lang w:val="es-ES" w:eastAsia="es-ES"/>
        </w:rPr>
      </w:pPr>
      <w:r w:rsidRPr="002A1BEA">
        <w:rPr>
          <w:rFonts w:eastAsia="Times New Roman" w:cstheme="minorHAnsi"/>
          <w:b/>
          <w:bCs/>
          <w:color w:val="000000" w:themeColor="text1"/>
          <w:sz w:val="24"/>
          <w:szCs w:val="24"/>
          <w:lang w:val="es-ES" w:eastAsia="es-ES"/>
        </w:rPr>
        <w:t>Ley General:</w:t>
      </w:r>
      <w:r w:rsidRPr="002A1BEA">
        <w:rPr>
          <w:rFonts w:eastAsia="Times New Roman" w:cstheme="minorHAnsi"/>
          <w:color w:val="000000" w:themeColor="text1"/>
          <w:sz w:val="24"/>
          <w:szCs w:val="24"/>
          <w:lang w:val="es-ES" w:eastAsia="es-ES"/>
        </w:rPr>
        <w:t xml:space="preserve"> Ley General de Instituciones y Procedimientos Electorales.</w:t>
      </w:r>
    </w:p>
    <w:p w:rsidR="00AC02FD" w:rsidRPr="002A1BEA" w:rsidRDefault="00AC02FD" w:rsidP="00AC02FD">
      <w:pPr>
        <w:numPr>
          <w:ilvl w:val="0"/>
          <w:numId w:val="26"/>
        </w:numPr>
        <w:spacing w:line="360" w:lineRule="auto"/>
        <w:ind w:right="190"/>
        <w:contextualSpacing/>
        <w:jc w:val="both"/>
        <w:rPr>
          <w:rFonts w:eastAsia="Times New Roman" w:cstheme="minorHAnsi"/>
          <w:color w:val="000000" w:themeColor="text1"/>
          <w:sz w:val="24"/>
          <w:szCs w:val="24"/>
          <w:lang w:val="es-ES" w:eastAsia="es-ES"/>
        </w:rPr>
      </w:pPr>
      <w:r w:rsidRPr="002A1BEA">
        <w:rPr>
          <w:rFonts w:eastAsia="Times New Roman" w:cstheme="minorHAnsi"/>
          <w:b/>
          <w:bCs/>
          <w:color w:val="000000" w:themeColor="text1"/>
          <w:sz w:val="24"/>
          <w:szCs w:val="24"/>
          <w:lang w:val="es-ES" w:eastAsia="es-ES"/>
        </w:rPr>
        <w:t>Ley Local:</w:t>
      </w:r>
      <w:r w:rsidRPr="002A1BEA">
        <w:rPr>
          <w:rFonts w:eastAsia="Times New Roman" w:cstheme="minorHAnsi"/>
          <w:color w:val="000000" w:themeColor="text1"/>
          <w:sz w:val="24"/>
          <w:szCs w:val="24"/>
          <w:lang w:val="es-ES" w:eastAsia="es-ES"/>
        </w:rPr>
        <w:t xml:space="preserve"> Ley de Instituciones y Procedimientos Electorales para el Estado de Quintana Roo. </w:t>
      </w:r>
    </w:p>
    <w:p w:rsidR="00AC02FD" w:rsidRPr="002A1BEA" w:rsidRDefault="00AC02FD" w:rsidP="00AC02FD">
      <w:pPr>
        <w:numPr>
          <w:ilvl w:val="0"/>
          <w:numId w:val="26"/>
        </w:numPr>
        <w:spacing w:line="360" w:lineRule="auto"/>
        <w:ind w:right="190"/>
        <w:contextualSpacing/>
        <w:jc w:val="both"/>
        <w:rPr>
          <w:rFonts w:eastAsia="Times New Roman" w:cstheme="minorHAnsi"/>
          <w:color w:val="000000" w:themeColor="text1"/>
          <w:sz w:val="24"/>
          <w:szCs w:val="24"/>
          <w:lang w:val="es-ES" w:eastAsia="es-ES"/>
        </w:rPr>
      </w:pPr>
      <w:r w:rsidRPr="002A1BEA">
        <w:rPr>
          <w:rFonts w:eastAsia="Times New Roman" w:cstheme="minorHAnsi"/>
          <w:b/>
          <w:bCs/>
          <w:color w:val="000000" w:themeColor="text1"/>
          <w:sz w:val="24"/>
          <w:szCs w:val="24"/>
          <w:lang w:val="es-ES" w:eastAsia="es-ES"/>
        </w:rPr>
        <w:t>Lineamientos de Paridad:</w:t>
      </w:r>
      <w:r w:rsidRPr="002A1BEA">
        <w:rPr>
          <w:rFonts w:eastAsia="Times New Roman" w:cstheme="minorHAnsi"/>
          <w:color w:val="000000" w:themeColor="text1"/>
          <w:sz w:val="24"/>
          <w:szCs w:val="24"/>
          <w:lang w:val="es-ES" w:eastAsia="es-ES"/>
        </w:rPr>
        <w:t xml:space="preserve"> </w:t>
      </w:r>
      <w:r w:rsidRPr="002A1BEA">
        <w:rPr>
          <w:rFonts w:cstheme="minorHAnsi"/>
          <w:color w:val="000000" w:themeColor="text1"/>
          <w:sz w:val="24"/>
          <w:szCs w:val="24"/>
        </w:rPr>
        <w:t>Lineamientos para garantizar el principio de Paridad de género en las planillas de integrantes de los Ayuntamientos que se postulen en el Proceso Electoral Local Ordinario 2017- 2018.</w:t>
      </w:r>
    </w:p>
    <w:p w:rsidR="00AC02FD" w:rsidRPr="002A1BEA" w:rsidRDefault="00AC02FD" w:rsidP="00AC02FD">
      <w:pPr>
        <w:numPr>
          <w:ilvl w:val="0"/>
          <w:numId w:val="26"/>
        </w:numPr>
        <w:spacing w:line="360" w:lineRule="auto"/>
        <w:ind w:right="190"/>
        <w:contextualSpacing/>
        <w:jc w:val="both"/>
        <w:rPr>
          <w:rFonts w:eastAsia="Times New Roman" w:cstheme="minorHAnsi"/>
          <w:color w:val="000000" w:themeColor="text1"/>
          <w:sz w:val="24"/>
          <w:szCs w:val="24"/>
          <w:lang w:val="es-ES" w:eastAsia="es-ES"/>
        </w:rPr>
      </w:pPr>
      <w:r w:rsidRPr="002A1BEA">
        <w:rPr>
          <w:rFonts w:eastAsia="Times New Roman" w:cstheme="minorHAnsi"/>
          <w:b/>
          <w:bCs/>
          <w:color w:val="000000" w:themeColor="text1"/>
          <w:sz w:val="24"/>
          <w:szCs w:val="24"/>
          <w:lang w:val="es-ES" w:eastAsia="es-ES"/>
        </w:rPr>
        <w:t>Reglamento:</w:t>
      </w:r>
      <w:r w:rsidRPr="002A1BEA">
        <w:rPr>
          <w:rFonts w:eastAsia="Times New Roman" w:cstheme="minorHAnsi"/>
          <w:color w:val="000000" w:themeColor="text1"/>
          <w:sz w:val="24"/>
          <w:szCs w:val="24"/>
          <w:lang w:val="es-ES" w:eastAsia="es-ES"/>
        </w:rPr>
        <w:t xml:space="preserve"> Reglamento de Elecciones del Instituto Nacional</w:t>
      </w:r>
      <w:r w:rsidR="004B6A19" w:rsidRPr="002A1BEA">
        <w:rPr>
          <w:rFonts w:eastAsia="Times New Roman" w:cstheme="minorHAnsi"/>
          <w:color w:val="000000" w:themeColor="text1"/>
          <w:sz w:val="24"/>
          <w:szCs w:val="24"/>
          <w:lang w:val="es-ES" w:eastAsia="es-ES"/>
        </w:rPr>
        <w:t>.</w:t>
      </w:r>
    </w:p>
    <w:p w:rsidR="00AC02FD" w:rsidRPr="002A1BEA" w:rsidRDefault="00AC02FD" w:rsidP="00AC02FD">
      <w:pPr>
        <w:spacing w:before="100" w:beforeAutospacing="1" w:after="100" w:afterAutospacing="1" w:line="240" w:lineRule="auto"/>
        <w:ind w:right="190"/>
        <w:jc w:val="center"/>
        <w:rPr>
          <w:rFonts w:eastAsia="Times New Roman" w:cstheme="minorHAnsi"/>
          <w:b/>
          <w:bCs/>
          <w:color w:val="000000" w:themeColor="text1"/>
          <w:sz w:val="24"/>
          <w:szCs w:val="24"/>
          <w:lang w:val="es-ES" w:eastAsia="es-ES"/>
        </w:rPr>
      </w:pPr>
      <w:r w:rsidRPr="002A1BEA">
        <w:rPr>
          <w:rFonts w:eastAsia="Times New Roman" w:cstheme="minorHAnsi"/>
          <w:b/>
          <w:bCs/>
          <w:color w:val="000000" w:themeColor="text1"/>
          <w:sz w:val="24"/>
          <w:szCs w:val="24"/>
          <w:lang w:val="es-ES" w:eastAsia="es-ES"/>
        </w:rPr>
        <w:t>ANTECEDENTES</w:t>
      </w:r>
    </w:p>
    <w:p w:rsidR="0042086C" w:rsidRPr="002A1BEA" w:rsidRDefault="00AC02FD" w:rsidP="0042086C">
      <w:pPr>
        <w:pStyle w:val="Textonotapie"/>
        <w:numPr>
          <w:ilvl w:val="0"/>
          <w:numId w:val="27"/>
        </w:numPr>
        <w:tabs>
          <w:tab w:val="left" w:pos="0"/>
        </w:tabs>
        <w:ind w:right="190"/>
        <w:jc w:val="both"/>
        <w:rPr>
          <w:rFonts w:cstheme="minorHAnsi"/>
          <w:color w:val="000000" w:themeColor="text1"/>
          <w:sz w:val="24"/>
          <w:szCs w:val="24"/>
        </w:rPr>
      </w:pPr>
      <w:r w:rsidRPr="002A1BEA">
        <w:rPr>
          <w:rFonts w:cstheme="minorHAnsi"/>
          <w:bCs/>
          <w:color w:val="000000" w:themeColor="text1"/>
          <w:sz w:val="24"/>
          <w:szCs w:val="24"/>
        </w:rPr>
        <w:t xml:space="preserve">Dentro del plazo comprendido entre el primero y diez de abril de dos mil dieciocho, la Coalición, presentó la solicitud de registro de las planillas postuladas para contender en </w:t>
      </w:r>
      <w:r w:rsidR="00C310D6">
        <w:rPr>
          <w:rFonts w:cstheme="minorHAnsi"/>
          <w:bCs/>
          <w:color w:val="000000" w:themeColor="text1"/>
          <w:sz w:val="24"/>
          <w:szCs w:val="24"/>
        </w:rPr>
        <w:t xml:space="preserve">los once </w:t>
      </w:r>
      <w:r w:rsidRPr="002A1BEA">
        <w:rPr>
          <w:rFonts w:cstheme="minorHAnsi"/>
          <w:bCs/>
          <w:color w:val="000000" w:themeColor="text1"/>
          <w:sz w:val="24"/>
          <w:szCs w:val="24"/>
        </w:rPr>
        <w:t>Municipios del Estado de Quintana Roo, acompañando dicha solicitud con la documentación estipulada en el artículo 279 de la Ley Lo</w:t>
      </w:r>
      <w:r w:rsidR="0042086C" w:rsidRPr="002A1BEA">
        <w:rPr>
          <w:rFonts w:cstheme="minorHAnsi"/>
          <w:bCs/>
          <w:color w:val="000000" w:themeColor="text1"/>
          <w:sz w:val="24"/>
          <w:szCs w:val="24"/>
        </w:rPr>
        <w:t>cal.</w:t>
      </w:r>
    </w:p>
    <w:p w:rsidR="00FA1062" w:rsidRPr="002A1BEA" w:rsidRDefault="00FA1062" w:rsidP="00C310D6">
      <w:pPr>
        <w:pStyle w:val="Textonotapie"/>
        <w:numPr>
          <w:ilvl w:val="0"/>
          <w:numId w:val="27"/>
        </w:numPr>
        <w:tabs>
          <w:tab w:val="left" w:pos="0"/>
        </w:tabs>
        <w:ind w:right="190"/>
        <w:jc w:val="both"/>
        <w:rPr>
          <w:rFonts w:cstheme="minorHAnsi"/>
          <w:color w:val="000000" w:themeColor="text1"/>
          <w:sz w:val="24"/>
          <w:szCs w:val="24"/>
        </w:rPr>
      </w:pPr>
      <w:r w:rsidRPr="002A1BEA">
        <w:rPr>
          <w:rFonts w:cstheme="minorHAnsi"/>
          <w:color w:val="000000" w:themeColor="text1"/>
          <w:sz w:val="24"/>
          <w:szCs w:val="24"/>
        </w:rPr>
        <w:lastRenderedPageBreak/>
        <w:t xml:space="preserve">El día veinte </w:t>
      </w:r>
      <w:r w:rsidR="00D35F9A" w:rsidRPr="002A1BEA">
        <w:rPr>
          <w:rFonts w:cstheme="minorHAnsi"/>
          <w:color w:val="000000" w:themeColor="text1"/>
          <w:sz w:val="24"/>
          <w:szCs w:val="24"/>
        </w:rPr>
        <w:t>de abril de dos mil dieciocho, e</w:t>
      </w:r>
      <w:r w:rsidRPr="002A1BEA">
        <w:rPr>
          <w:rFonts w:cstheme="minorHAnsi"/>
          <w:color w:val="000000" w:themeColor="text1"/>
          <w:sz w:val="24"/>
          <w:szCs w:val="24"/>
        </w:rPr>
        <w:t>l Consejo General</w:t>
      </w:r>
      <w:r w:rsidR="00D35F9A" w:rsidRPr="002A1BEA">
        <w:rPr>
          <w:rFonts w:cstheme="minorHAnsi"/>
          <w:color w:val="000000" w:themeColor="text1"/>
          <w:sz w:val="24"/>
          <w:szCs w:val="24"/>
        </w:rPr>
        <w:t>,</w:t>
      </w:r>
      <w:r w:rsidRPr="002A1BEA">
        <w:rPr>
          <w:rFonts w:cstheme="minorHAnsi"/>
          <w:color w:val="000000" w:themeColor="text1"/>
          <w:sz w:val="24"/>
          <w:szCs w:val="24"/>
        </w:rPr>
        <w:t xml:space="preserve"> emitió el Acuerdo número IEQROO/CG-A-093</w:t>
      </w:r>
      <w:r w:rsidR="00D35F9A" w:rsidRPr="002A1BEA">
        <w:rPr>
          <w:rFonts w:cstheme="minorHAnsi"/>
          <w:color w:val="000000" w:themeColor="text1"/>
          <w:sz w:val="24"/>
          <w:szCs w:val="24"/>
        </w:rPr>
        <w:t>-18</w:t>
      </w:r>
      <w:r w:rsidRPr="002A1BEA">
        <w:rPr>
          <w:rFonts w:cstheme="minorHAnsi"/>
          <w:color w:val="000000" w:themeColor="text1"/>
          <w:sz w:val="24"/>
          <w:szCs w:val="24"/>
        </w:rPr>
        <w:t xml:space="preserve">, mediante el cual aprobó el registro de las candidaturas postuladas por la Coalición con excepción de la correspondiente a Presidente Municipal propietario </w:t>
      </w:r>
      <w:r w:rsidR="00D35F9A" w:rsidRPr="002A1BEA">
        <w:rPr>
          <w:rFonts w:cstheme="minorHAnsi"/>
          <w:color w:val="000000" w:themeColor="text1"/>
          <w:sz w:val="24"/>
          <w:szCs w:val="24"/>
        </w:rPr>
        <w:t>del Ayuntamiento de</w:t>
      </w:r>
      <w:r w:rsidRPr="002A1BEA">
        <w:rPr>
          <w:rFonts w:cstheme="minorHAnsi"/>
          <w:color w:val="000000" w:themeColor="text1"/>
          <w:sz w:val="24"/>
          <w:szCs w:val="24"/>
        </w:rPr>
        <w:t xml:space="preserve"> Municipio de Benito Juárez, en virtud de la inelegibilidad del ciudadano José Luís Toledo Medina.</w:t>
      </w:r>
    </w:p>
    <w:p w:rsidR="00FA1062" w:rsidRPr="002A1BEA" w:rsidRDefault="00FA1062" w:rsidP="00FA1062">
      <w:pPr>
        <w:pStyle w:val="Prrafodelista"/>
        <w:spacing w:after="0" w:line="240" w:lineRule="auto"/>
        <w:ind w:right="190"/>
        <w:jc w:val="both"/>
        <w:rPr>
          <w:rFonts w:cstheme="minorHAnsi"/>
          <w:color w:val="000000" w:themeColor="text1"/>
          <w:sz w:val="24"/>
          <w:szCs w:val="24"/>
        </w:rPr>
      </w:pPr>
    </w:p>
    <w:p w:rsidR="00FA1062" w:rsidRPr="002A1BEA" w:rsidRDefault="00F8381B" w:rsidP="00FA1062">
      <w:pPr>
        <w:pStyle w:val="Prrafodelista"/>
        <w:spacing w:after="0" w:line="240" w:lineRule="auto"/>
        <w:ind w:right="190"/>
        <w:jc w:val="both"/>
        <w:rPr>
          <w:rFonts w:cstheme="minorHAnsi"/>
          <w:color w:val="000000" w:themeColor="text1"/>
          <w:sz w:val="24"/>
          <w:szCs w:val="24"/>
        </w:rPr>
      </w:pPr>
      <w:r w:rsidRPr="002A1BEA">
        <w:rPr>
          <w:rFonts w:cstheme="minorHAnsi"/>
          <w:color w:val="000000" w:themeColor="text1"/>
          <w:sz w:val="24"/>
          <w:szCs w:val="24"/>
        </w:rPr>
        <w:t>En dicho Acuerdo, se ordenó lo siguiente:</w:t>
      </w:r>
    </w:p>
    <w:p w:rsidR="00F8381B" w:rsidRPr="002A1BEA" w:rsidRDefault="00F8381B" w:rsidP="00FA1062">
      <w:pPr>
        <w:pStyle w:val="Prrafodelista"/>
        <w:spacing w:after="0" w:line="240" w:lineRule="auto"/>
        <w:ind w:right="190"/>
        <w:jc w:val="both"/>
        <w:rPr>
          <w:rFonts w:cstheme="minorHAnsi"/>
          <w:color w:val="000000" w:themeColor="text1"/>
          <w:sz w:val="24"/>
          <w:szCs w:val="24"/>
        </w:rPr>
      </w:pPr>
    </w:p>
    <w:p w:rsidR="00F8381B" w:rsidRPr="002A1BEA" w:rsidRDefault="00F8381B" w:rsidP="00F8381B">
      <w:pPr>
        <w:ind w:left="1416"/>
        <w:rPr>
          <w:rFonts w:cstheme="minorHAnsi"/>
          <w:i/>
          <w:color w:val="000000" w:themeColor="text1"/>
          <w:sz w:val="24"/>
          <w:szCs w:val="24"/>
        </w:rPr>
      </w:pPr>
      <w:r w:rsidRPr="002A1BEA">
        <w:rPr>
          <w:rFonts w:cstheme="minorHAnsi"/>
          <w:b/>
          <w:i/>
          <w:color w:val="000000" w:themeColor="text1"/>
          <w:sz w:val="24"/>
          <w:szCs w:val="24"/>
        </w:rPr>
        <w:t>“SEGUNDO</w:t>
      </w:r>
      <w:r w:rsidRPr="002A1BEA">
        <w:rPr>
          <w:rFonts w:cstheme="minorHAnsi"/>
          <w:i/>
          <w:color w:val="000000" w:themeColor="text1"/>
          <w:sz w:val="24"/>
          <w:szCs w:val="24"/>
        </w:rPr>
        <w:t>. Conceder a la Coalición un plazo de cinco días a partir de la aprobación del presente Acuerdo, a efecto de que presente la solicitud de registro de la candidatura a la Presidencia Municipal propietaria del Ayuntamiento del Municipio de Benito Juárez en términos de Ley.”</w:t>
      </w:r>
    </w:p>
    <w:p w:rsidR="00F8381B" w:rsidRPr="002A1BEA" w:rsidRDefault="00F8381B" w:rsidP="00AC02FD">
      <w:pPr>
        <w:pStyle w:val="Prrafodelista"/>
        <w:numPr>
          <w:ilvl w:val="0"/>
          <w:numId w:val="27"/>
        </w:numPr>
        <w:tabs>
          <w:tab w:val="left" w:pos="0"/>
        </w:tabs>
        <w:spacing w:before="100" w:beforeAutospacing="1" w:after="100" w:afterAutospacing="1" w:line="240" w:lineRule="auto"/>
        <w:ind w:right="190"/>
        <w:jc w:val="both"/>
        <w:rPr>
          <w:rFonts w:eastAsia="Times New Roman" w:cstheme="minorHAnsi"/>
          <w:color w:val="000000" w:themeColor="text1"/>
          <w:sz w:val="24"/>
          <w:szCs w:val="24"/>
          <w:lang w:val="es-ES" w:eastAsia="es-ES"/>
        </w:rPr>
      </w:pPr>
      <w:r w:rsidRPr="002A1BEA">
        <w:rPr>
          <w:rFonts w:cstheme="minorHAnsi"/>
          <w:color w:val="000000" w:themeColor="text1"/>
          <w:sz w:val="24"/>
          <w:szCs w:val="24"/>
        </w:rPr>
        <w:t xml:space="preserve">A las veintitrés horas con treinta minutos del día </w:t>
      </w:r>
      <w:r w:rsidR="00D35F9A" w:rsidRPr="002A1BEA">
        <w:rPr>
          <w:rFonts w:cstheme="minorHAnsi"/>
          <w:color w:val="000000" w:themeColor="text1"/>
          <w:sz w:val="24"/>
          <w:szCs w:val="24"/>
        </w:rPr>
        <w:t>veinticinco</w:t>
      </w:r>
      <w:r w:rsidRPr="002A1BEA">
        <w:rPr>
          <w:rFonts w:cstheme="minorHAnsi"/>
          <w:color w:val="000000" w:themeColor="text1"/>
          <w:sz w:val="24"/>
          <w:szCs w:val="24"/>
        </w:rPr>
        <w:t xml:space="preserve"> de ab</w:t>
      </w:r>
      <w:r w:rsidR="000F1F37" w:rsidRPr="002A1BEA">
        <w:rPr>
          <w:rFonts w:cstheme="minorHAnsi"/>
          <w:color w:val="000000" w:themeColor="text1"/>
          <w:sz w:val="24"/>
          <w:szCs w:val="24"/>
        </w:rPr>
        <w:t xml:space="preserve">ril de dos mil dieciocho, </w:t>
      </w:r>
      <w:r w:rsidR="00D35F9A" w:rsidRPr="002A1BEA">
        <w:rPr>
          <w:rFonts w:cstheme="minorHAnsi"/>
          <w:color w:val="000000" w:themeColor="text1"/>
          <w:sz w:val="24"/>
          <w:szCs w:val="24"/>
        </w:rPr>
        <w:t xml:space="preserve">estando dentro del plazo otorgado al efecto, la Coalición </w:t>
      </w:r>
      <w:r w:rsidR="000F1F37" w:rsidRPr="002A1BEA">
        <w:rPr>
          <w:rFonts w:cstheme="minorHAnsi"/>
          <w:color w:val="000000" w:themeColor="text1"/>
          <w:sz w:val="24"/>
          <w:szCs w:val="24"/>
        </w:rPr>
        <w:t xml:space="preserve">presentó </w:t>
      </w:r>
      <w:r w:rsidRPr="002A1BEA">
        <w:rPr>
          <w:rFonts w:cstheme="minorHAnsi"/>
          <w:color w:val="000000" w:themeColor="text1"/>
          <w:sz w:val="24"/>
          <w:szCs w:val="24"/>
        </w:rPr>
        <w:t>solicitud de registro del ciudadano José Luis Toledo Medina, anexando diversos documentos</w:t>
      </w:r>
      <w:r w:rsidR="000F1F37" w:rsidRPr="002A1BEA">
        <w:rPr>
          <w:rFonts w:cstheme="minorHAnsi"/>
          <w:color w:val="000000" w:themeColor="text1"/>
          <w:sz w:val="24"/>
          <w:szCs w:val="24"/>
        </w:rPr>
        <w:t xml:space="preserve"> tendientes a sustentar la residencia y vecindad del</w:t>
      </w:r>
      <w:r w:rsidRPr="002A1BEA">
        <w:rPr>
          <w:rFonts w:cstheme="minorHAnsi"/>
          <w:color w:val="000000" w:themeColor="text1"/>
          <w:sz w:val="24"/>
          <w:szCs w:val="24"/>
        </w:rPr>
        <w:t xml:space="preserve"> citado</w:t>
      </w:r>
      <w:r w:rsidR="000F1F37" w:rsidRPr="002A1BEA">
        <w:rPr>
          <w:rFonts w:cstheme="minorHAnsi"/>
          <w:color w:val="000000" w:themeColor="text1"/>
          <w:sz w:val="24"/>
          <w:szCs w:val="24"/>
        </w:rPr>
        <w:t xml:space="preserve"> ciudadano</w:t>
      </w:r>
      <w:r w:rsidRPr="002A1BEA">
        <w:rPr>
          <w:rFonts w:cstheme="minorHAnsi"/>
          <w:color w:val="000000" w:themeColor="text1"/>
          <w:sz w:val="24"/>
          <w:szCs w:val="24"/>
        </w:rPr>
        <w:t>.</w:t>
      </w:r>
    </w:p>
    <w:p w:rsidR="00895ED3" w:rsidRPr="002A1BEA" w:rsidRDefault="00895ED3" w:rsidP="00895ED3">
      <w:pPr>
        <w:pStyle w:val="Prrafodelista"/>
        <w:tabs>
          <w:tab w:val="left" w:pos="0"/>
        </w:tabs>
        <w:spacing w:before="100" w:beforeAutospacing="1" w:after="100" w:afterAutospacing="1" w:line="240" w:lineRule="auto"/>
        <w:ind w:right="190"/>
        <w:jc w:val="both"/>
        <w:rPr>
          <w:rFonts w:eastAsia="Times New Roman" w:cstheme="minorHAnsi"/>
          <w:color w:val="000000" w:themeColor="text1"/>
          <w:sz w:val="24"/>
          <w:szCs w:val="24"/>
          <w:lang w:val="es-ES" w:eastAsia="es-ES"/>
        </w:rPr>
      </w:pPr>
    </w:p>
    <w:p w:rsidR="00895ED3" w:rsidRPr="002A1BEA" w:rsidRDefault="00895ED3" w:rsidP="00AC02FD">
      <w:pPr>
        <w:pStyle w:val="Prrafodelista"/>
        <w:numPr>
          <w:ilvl w:val="0"/>
          <w:numId w:val="27"/>
        </w:numPr>
        <w:tabs>
          <w:tab w:val="left" w:pos="0"/>
        </w:tabs>
        <w:spacing w:before="100" w:beforeAutospacing="1" w:after="100" w:afterAutospacing="1" w:line="240" w:lineRule="auto"/>
        <w:ind w:right="190"/>
        <w:jc w:val="both"/>
        <w:rPr>
          <w:rFonts w:eastAsia="Times New Roman" w:cstheme="minorHAnsi"/>
          <w:color w:val="000000" w:themeColor="text1"/>
          <w:sz w:val="24"/>
          <w:szCs w:val="24"/>
          <w:lang w:val="es-ES" w:eastAsia="es-ES"/>
        </w:rPr>
      </w:pPr>
      <w:r w:rsidRPr="002A1BEA">
        <w:rPr>
          <w:rFonts w:cstheme="minorHAnsi"/>
          <w:color w:val="000000" w:themeColor="text1"/>
          <w:sz w:val="24"/>
          <w:szCs w:val="24"/>
        </w:rPr>
        <w:t>El día veintiocho de abril del año en curso, el ciudadano</w:t>
      </w:r>
      <w:r w:rsidR="00C310D6">
        <w:rPr>
          <w:rFonts w:cstheme="minorHAnsi"/>
          <w:color w:val="000000" w:themeColor="text1"/>
          <w:sz w:val="24"/>
          <w:szCs w:val="24"/>
        </w:rPr>
        <w:t xml:space="preserve"> Emiliano Vladimir Ramos Hernández,</w:t>
      </w:r>
      <w:r w:rsidRPr="002A1BEA">
        <w:rPr>
          <w:rFonts w:cstheme="minorHAnsi"/>
          <w:color w:val="000000" w:themeColor="text1"/>
          <w:sz w:val="24"/>
          <w:szCs w:val="24"/>
        </w:rPr>
        <w:t xml:space="preserve"> presentó “escrito de oposición”, mediante el cual solicita que este órgano comicial no otorgue el registro como candidato al ci</w:t>
      </w:r>
      <w:r w:rsidR="00C310D6">
        <w:rPr>
          <w:rFonts w:cstheme="minorHAnsi"/>
          <w:color w:val="000000" w:themeColor="text1"/>
          <w:sz w:val="24"/>
          <w:szCs w:val="24"/>
        </w:rPr>
        <w:t>udadano José Luís Toledo Medina, así como la totalidad de la planilla postulada para el Municipio de Benito Juárez.</w:t>
      </w:r>
    </w:p>
    <w:p w:rsidR="00AC02FD" w:rsidRPr="002A1BEA" w:rsidRDefault="00AC02FD" w:rsidP="00F8381B">
      <w:pPr>
        <w:tabs>
          <w:tab w:val="left" w:pos="0"/>
        </w:tabs>
        <w:spacing w:before="100" w:beforeAutospacing="1" w:after="100" w:afterAutospacing="1" w:line="240" w:lineRule="auto"/>
        <w:ind w:right="190"/>
        <w:jc w:val="both"/>
        <w:rPr>
          <w:rFonts w:eastAsia="Times New Roman" w:cstheme="minorHAnsi"/>
          <w:color w:val="000000" w:themeColor="text1"/>
          <w:sz w:val="24"/>
          <w:szCs w:val="24"/>
          <w:lang w:val="es-ES" w:eastAsia="es-ES"/>
        </w:rPr>
      </w:pPr>
      <w:r w:rsidRPr="002A1BEA">
        <w:rPr>
          <w:rFonts w:eastAsia="Times New Roman" w:cstheme="minorHAnsi"/>
          <w:color w:val="000000" w:themeColor="text1"/>
          <w:sz w:val="24"/>
          <w:szCs w:val="24"/>
          <w:lang w:val="es-ES" w:eastAsia="es-ES"/>
        </w:rPr>
        <w:t xml:space="preserve">Al tenor de los Antecedentes que preceden, y </w:t>
      </w:r>
    </w:p>
    <w:p w:rsidR="00AC02FD" w:rsidRPr="002A1BEA" w:rsidRDefault="00AC02FD" w:rsidP="00AC02FD">
      <w:pPr>
        <w:spacing w:before="100" w:beforeAutospacing="1" w:after="100" w:afterAutospacing="1" w:line="240" w:lineRule="auto"/>
        <w:ind w:right="190"/>
        <w:jc w:val="center"/>
        <w:rPr>
          <w:rFonts w:eastAsia="Times New Roman" w:cstheme="minorHAnsi"/>
          <w:b/>
          <w:color w:val="000000" w:themeColor="text1"/>
          <w:sz w:val="24"/>
          <w:szCs w:val="24"/>
          <w:lang w:val="es-ES" w:eastAsia="es-ES"/>
        </w:rPr>
      </w:pPr>
      <w:r w:rsidRPr="002A1BEA">
        <w:rPr>
          <w:rFonts w:eastAsia="Times New Roman" w:cstheme="minorHAnsi"/>
          <w:b/>
          <w:color w:val="000000" w:themeColor="text1"/>
          <w:sz w:val="24"/>
          <w:szCs w:val="24"/>
          <w:lang w:val="es-ES" w:eastAsia="es-ES"/>
        </w:rPr>
        <w:t>CONSIDERANDO</w:t>
      </w:r>
    </w:p>
    <w:p w:rsidR="00284F39" w:rsidRPr="002A1BEA" w:rsidRDefault="00284F39" w:rsidP="00284F39">
      <w:pPr>
        <w:pStyle w:val="Textonotapi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sz w:val="24"/>
          <w:szCs w:val="24"/>
        </w:rPr>
      </w:pPr>
      <w:r w:rsidRPr="002A1BEA">
        <w:rPr>
          <w:rFonts w:cstheme="minorHAnsi"/>
          <w:color w:val="000000" w:themeColor="text1"/>
          <w:sz w:val="24"/>
          <w:szCs w:val="24"/>
        </w:rPr>
        <w:t>Que el artículo 41, párrafo segundo, Base V, apartado C, numeral 1 de la Constitución Federal en relación con los artículos 98, numerales 1 y 2 y 104 de la Ley General; 49 fracción II de la Constitución Local; 120 y 12</w:t>
      </w:r>
      <w:r w:rsidR="00D96E6C" w:rsidRPr="002A1BEA">
        <w:rPr>
          <w:rFonts w:cstheme="minorHAnsi"/>
          <w:color w:val="000000" w:themeColor="text1"/>
          <w:sz w:val="24"/>
          <w:szCs w:val="24"/>
        </w:rPr>
        <w:t>5, fracción VI y XIX de la Ley L</w:t>
      </w:r>
      <w:r w:rsidRPr="002A1BEA">
        <w:rPr>
          <w:rFonts w:cstheme="minorHAnsi"/>
          <w:color w:val="000000" w:themeColor="text1"/>
          <w:sz w:val="24"/>
          <w:szCs w:val="24"/>
        </w:rPr>
        <w:t>ocal, establecen que el Instituto es el organismo público autónomo responsable de la función estatal de preparar, desarrollar, organizar y vigilar las elecciones locales e instrumentar las formas de participación ciudadana que prevé la ley, estando dotado de personalidad jurídica y patrimonio propio. Gozará de autonomía en su funcionamiento e independencia en sus decisiones, en los términos previstos en la Constitución Federal, la Constitución y Ley Local. Será profesional en su desempeño y se regirá por los principios de certeza, legalidad, independencia, imparcialidad, objetividad, máxima publicidad y probidad y llevará a cabo las actividades para la preparación de la jornada electoral.</w:t>
      </w:r>
    </w:p>
    <w:p w:rsidR="00284F39" w:rsidRPr="002A1BEA" w:rsidRDefault="00284F39" w:rsidP="00284F39">
      <w:pPr>
        <w:pStyle w:val="Textonotapie"/>
        <w:autoSpaceDE w:val="0"/>
        <w:autoSpaceDN w:val="0"/>
        <w:adjustRightInd w:val="0"/>
        <w:ind w:left="714"/>
        <w:jc w:val="both"/>
        <w:rPr>
          <w:rFonts w:cstheme="minorHAnsi"/>
          <w:color w:val="000000" w:themeColor="text1"/>
          <w:sz w:val="24"/>
          <w:szCs w:val="24"/>
        </w:rPr>
      </w:pPr>
    </w:p>
    <w:p w:rsidR="00284F39" w:rsidRPr="002A1BEA" w:rsidRDefault="00284F39" w:rsidP="00284F39">
      <w:pPr>
        <w:pStyle w:val="Textonotapie"/>
        <w:numPr>
          <w:ilvl w:val="0"/>
          <w:numId w:val="29"/>
        </w:numPr>
        <w:autoSpaceDE w:val="0"/>
        <w:autoSpaceDN w:val="0"/>
        <w:adjustRightInd w:val="0"/>
        <w:jc w:val="both"/>
        <w:rPr>
          <w:rFonts w:cstheme="minorHAnsi"/>
          <w:color w:val="000000" w:themeColor="text1"/>
          <w:sz w:val="24"/>
          <w:szCs w:val="24"/>
        </w:rPr>
      </w:pPr>
      <w:r w:rsidRPr="002A1BEA">
        <w:rPr>
          <w:rFonts w:cstheme="minorHAnsi"/>
          <w:color w:val="000000" w:themeColor="text1"/>
          <w:sz w:val="24"/>
          <w:szCs w:val="24"/>
        </w:rPr>
        <w:t xml:space="preserve">Que el artículo 11 de la Ley Local, establece que los municipios constituyen la base de la división territorial y de la organización política y administrativa del Estado; señalando asimismo que su </w:t>
      </w:r>
      <w:r w:rsidRPr="002A1BEA">
        <w:rPr>
          <w:rFonts w:cstheme="minorHAnsi"/>
          <w:color w:val="000000" w:themeColor="text1"/>
          <w:sz w:val="24"/>
          <w:szCs w:val="24"/>
        </w:rPr>
        <w:lastRenderedPageBreak/>
        <w:t>extensión territorial comprende la superficie y límites reconocidos para cada uno de ellos y que servirá de base para la elección correspondiente a dichas demarcaciones.</w:t>
      </w:r>
    </w:p>
    <w:p w:rsidR="00284F39" w:rsidRPr="002A1BEA" w:rsidRDefault="00284F39" w:rsidP="00284F39">
      <w:pPr>
        <w:pStyle w:val="Textonotapie"/>
        <w:rPr>
          <w:rFonts w:cstheme="minorHAnsi"/>
          <w:color w:val="000000" w:themeColor="text1"/>
          <w:sz w:val="24"/>
          <w:szCs w:val="24"/>
        </w:rPr>
      </w:pPr>
    </w:p>
    <w:p w:rsidR="00284F39" w:rsidRPr="002A1BEA" w:rsidRDefault="00284F39" w:rsidP="00284F39">
      <w:pPr>
        <w:pStyle w:val="Textonotapie"/>
        <w:numPr>
          <w:ilvl w:val="0"/>
          <w:numId w:val="29"/>
        </w:numPr>
        <w:autoSpaceDE w:val="0"/>
        <w:autoSpaceDN w:val="0"/>
        <w:adjustRightInd w:val="0"/>
        <w:jc w:val="both"/>
        <w:rPr>
          <w:rFonts w:eastAsia="Calibri" w:cstheme="minorHAnsi"/>
          <w:color w:val="000000" w:themeColor="text1"/>
          <w:sz w:val="24"/>
          <w:szCs w:val="24"/>
        </w:rPr>
      </w:pPr>
      <w:r w:rsidRPr="002A1BEA">
        <w:rPr>
          <w:rFonts w:eastAsia="Calibri" w:cstheme="minorHAnsi"/>
          <w:color w:val="000000" w:themeColor="text1"/>
          <w:sz w:val="24"/>
          <w:szCs w:val="24"/>
        </w:rPr>
        <w:t>Que el artículo 35 de la Constitución Federal, establece que son derechos de la ciudadanía el votar y ser votado, teniendo las calidades que establezca la Ley, y que en ese contexto los artículos 40  y 275 de la Ley Local, señalan que cada partido político tiene la obligación promover la participación efectiva procurando que las candidaturas de las y los integrantes de los Ayuntamientos se integren salvaguardado la paridad entre géneros conforme a la Constitución Federal, la Constitución Local y la Ley Local; asimismo el artículo 275 de la Ley Local, señala que en la integración de las planillas deberá postularse una fórmula de candidatos jóvenes, que de acuerdo a la fracción IX del artículo 2 de</w:t>
      </w:r>
      <w:r w:rsidR="00C310D6">
        <w:rPr>
          <w:rFonts w:eastAsia="Calibri" w:cstheme="minorHAnsi"/>
          <w:color w:val="000000" w:themeColor="text1"/>
          <w:sz w:val="24"/>
          <w:szCs w:val="24"/>
        </w:rPr>
        <w:t xml:space="preserve"> la</w:t>
      </w:r>
      <w:r w:rsidRPr="002A1BEA">
        <w:rPr>
          <w:rFonts w:eastAsia="Calibri" w:cstheme="minorHAnsi"/>
          <w:color w:val="000000" w:themeColor="text1"/>
          <w:sz w:val="24"/>
          <w:szCs w:val="24"/>
        </w:rPr>
        <w:t xml:space="preserve"> Ley de Juventud </w:t>
      </w:r>
      <w:r w:rsidR="00C310D6">
        <w:rPr>
          <w:rFonts w:eastAsia="Calibri" w:cstheme="minorHAnsi"/>
          <w:color w:val="000000" w:themeColor="text1"/>
          <w:sz w:val="24"/>
          <w:szCs w:val="24"/>
        </w:rPr>
        <w:t xml:space="preserve">del Estado Libre y Soberano de Quintana Roo, </w:t>
      </w:r>
      <w:r w:rsidRPr="002A1BEA">
        <w:rPr>
          <w:rFonts w:eastAsia="Calibri" w:cstheme="minorHAnsi"/>
          <w:color w:val="000000" w:themeColor="text1"/>
          <w:sz w:val="24"/>
          <w:szCs w:val="24"/>
        </w:rPr>
        <w:t>el rango máximo para ese rubro es de veintinueve años.</w:t>
      </w:r>
    </w:p>
    <w:p w:rsidR="00284F39" w:rsidRPr="002A1BEA" w:rsidRDefault="00284F39" w:rsidP="00284F39">
      <w:pPr>
        <w:pStyle w:val="Textonotapie"/>
        <w:autoSpaceDE w:val="0"/>
        <w:autoSpaceDN w:val="0"/>
        <w:adjustRightInd w:val="0"/>
        <w:jc w:val="both"/>
        <w:rPr>
          <w:rFonts w:eastAsia="Calibri" w:cstheme="minorHAnsi"/>
          <w:color w:val="000000" w:themeColor="text1"/>
          <w:sz w:val="24"/>
          <w:szCs w:val="24"/>
        </w:rPr>
      </w:pPr>
    </w:p>
    <w:p w:rsidR="00284F39" w:rsidRPr="002A1BEA" w:rsidRDefault="00284F39" w:rsidP="00284F39">
      <w:pPr>
        <w:pStyle w:val="Textonotapie"/>
        <w:numPr>
          <w:ilvl w:val="0"/>
          <w:numId w:val="29"/>
        </w:numPr>
        <w:jc w:val="both"/>
        <w:rPr>
          <w:rFonts w:eastAsia="Calibri" w:cstheme="minorHAnsi"/>
          <w:color w:val="000000" w:themeColor="text1"/>
          <w:sz w:val="24"/>
          <w:szCs w:val="24"/>
        </w:rPr>
      </w:pPr>
      <w:r w:rsidRPr="002A1BEA">
        <w:rPr>
          <w:rFonts w:eastAsia="Calibri" w:cstheme="minorHAnsi"/>
          <w:color w:val="000000" w:themeColor="text1"/>
          <w:sz w:val="24"/>
          <w:szCs w:val="24"/>
        </w:rPr>
        <w:t>Que el Artículo 49 de la Ley Local, estipula en sus fracciones VIII y IX, que es derecho de los partidos registrar y sustituir candidatos respectivamente, dentro de los periodos establecidos al efecto, asimismo, el artículo 274 del mismo ordenamiento legal, señala que c</w:t>
      </w:r>
      <w:r w:rsidRPr="002A1BEA">
        <w:rPr>
          <w:rFonts w:cstheme="minorHAnsi"/>
          <w:color w:val="000000" w:themeColor="text1"/>
          <w:sz w:val="24"/>
          <w:szCs w:val="24"/>
        </w:rPr>
        <w:t>orresponde a los partidos políticos y coaliciones, el derecho de solicitar el registro de candidatos a cargo de elección popular, así como a los ciudadanos que aspiren a ser registrados como candidatos independientes y que hayan obtenido ese derecho en los términos de la Ley Local.</w:t>
      </w:r>
    </w:p>
    <w:p w:rsidR="0027058D" w:rsidRPr="002A1BEA" w:rsidRDefault="0027058D" w:rsidP="0027058D">
      <w:pPr>
        <w:pStyle w:val="Textonotapie"/>
        <w:ind w:left="360"/>
        <w:jc w:val="both"/>
        <w:rPr>
          <w:rFonts w:eastAsia="Calibri" w:cstheme="minorHAnsi"/>
          <w:color w:val="000000" w:themeColor="text1"/>
          <w:sz w:val="24"/>
          <w:szCs w:val="24"/>
        </w:rPr>
      </w:pPr>
    </w:p>
    <w:p w:rsidR="0027058D" w:rsidRPr="002A1BEA" w:rsidRDefault="0027058D" w:rsidP="00284F39">
      <w:pPr>
        <w:pStyle w:val="Textonotapie"/>
        <w:numPr>
          <w:ilvl w:val="0"/>
          <w:numId w:val="29"/>
        </w:numPr>
        <w:jc w:val="both"/>
        <w:rPr>
          <w:rFonts w:eastAsia="Calibri" w:cstheme="minorHAnsi"/>
          <w:color w:val="000000" w:themeColor="text1"/>
          <w:sz w:val="24"/>
          <w:szCs w:val="24"/>
        </w:rPr>
      </w:pPr>
      <w:r w:rsidRPr="002A1BEA">
        <w:rPr>
          <w:rFonts w:cstheme="minorHAnsi"/>
          <w:color w:val="000000" w:themeColor="text1"/>
          <w:sz w:val="24"/>
          <w:szCs w:val="24"/>
        </w:rPr>
        <w:t>Que el artículo 137 de la Ley Local, mandata en su fracción II, que es atribución de este Instituto, dictar las normas y previsiones para hacer efectivas las disposiciones de Ley.</w:t>
      </w:r>
    </w:p>
    <w:p w:rsidR="00284F39" w:rsidRPr="002A1BEA" w:rsidRDefault="00284F39" w:rsidP="00284F39">
      <w:pPr>
        <w:pStyle w:val="Textonotapie"/>
        <w:jc w:val="both"/>
        <w:rPr>
          <w:rFonts w:eastAsia="Calibri" w:cstheme="minorHAnsi"/>
          <w:color w:val="000000" w:themeColor="text1"/>
          <w:sz w:val="24"/>
          <w:szCs w:val="24"/>
        </w:rPr>
      </w:pPr>
    </w:p>
    <w:p w:rsidR="00AC02FD" w:rsidRPr="002A1BEA" w:rsidRDefault="00AC02FD" w:rsidP="00AC02FD">
      <w:pPr>
        <w:pStyle w:val="Textonotapie"/>
        <w:numPr>
          <w:ilvl w:val="0"/>
          <w:numId w:val="29"/>
        </w:numPr>
        <w:ind w:right="190"/>
        <w:jc w:val="both"/>
        <w:rPr>
          <w:rFonts w:eastAsia="Calibri" w:cstheme="minorHAnsi"/>
          <w:color w:val="000000" w:themeColor="text1"/>
          <w:sz w:val="24"/>
          <w:szCs w:val="24"/>
        </w:rPr>
      </w:pPr>
      <w:r w:rsidRPr="002A1BEA">
        <w:rPr>
          <w:rFonts w:eastAsia="Calibri" w:cstheme="minorHAnsi"/>
          <w:color w:val="000000" w:themeColor="text1"/>
          <w:sz w:val="24"/>
          <w:szCs w:val="24"/>
        </w:rPr>
        <w:t xml:space="preserve">Que a efecto de integrar cualquiera de los Ayuntamientos de los Municipios del estado de Quintana Roo, </w:t>
      </w:r>
      <w:r w:rsidR="0027058D" w:rsidRPr="002A1BEA">
        <w:rPr>
          <w:rFonts w:eastAsia="Calibri" w:cstheme="minorHAnsi"/>
          <w:color w:val="000000" w:themeColor="text1"/>
          <w:sz w:val="24"/>
          <w:szCs w:val="24"/>
        </w:rPr>
        <w:t>las y los candidatas/os, deben cumplir lo siguiente:</w:t>
      </w:r>
    </w:p>
    <w:p w:rsidR="00AC02FD" w:rsidRPr="002A1BEA" w:rsidRDefault="00AC02FD" w:rsidP="00AC02FD">
      <w:pPr>
        <w:pStyle w:val="Textonotapie"/>
        <w:ind w:right="190" w:firstLine="426"/>
        <w:jc w:val="both"/>
        <w:rPr>
          <w:rFonts w:eastAsia="Calibri" w:cstheme="minorHAnsi"/>
          <w:b/>
          <w:color w:val="000000" w:themeColor="text1"/>
          <w:sz w:val="24"/>
          <w:szCs w:val="24"/>
        </w:rPr>
      </w:pPr>
    </w:p>
    <w:p w:rsidR="00AC02FD" w:rsidRPr="002A1BEA" w:rsidRDefault="00AC02FD" w:rsidP="00AC02FD">
      <w:pPr>
        <w:pStyle w:val="Textonotapie"/>
        <w:ind w:left="714" w:right="190"/>
        <w:jc w:val="both"/>
        <w:rPr>
          <w:rFonts w:eastAsia="Calibri" w:cstheme="minorHAnsi"/>
          <w:b/>
          <w:color w:val="000000" w:themeColor="text1"/>
          <w:sz w:val="24"/>
          <w:szCs w:val="24"/>
        </w:rPr>
      </w:pPr>
      <w:r w:rsidRPr="002A1BEA">
        <w:rPr>
          <w:rFonts w:eastAsia="Calibri" w:cstheme="minorHAnsi"/>
          <w:b/>
          <w:color w:val="000000" w:themeColor="text1"/>
          <w:sz w:val="24"/>
          <w:szCs w:val="24"/>
        </w:rPr>
        <w:t>De la Constitución Local:</w:t>
      </w:r>
    </w:p>
    <w:p w:rsidR="00AC02FD" w:rsidRPr="002A1BEA" w:rsidRDefault="00AC02FD" w:rsidP="00AC02FD">
      <w:pPr>
        <w:pStyle w:val="Textonotapie"/>
        <w:ind w:left="714" w:right="190"/>
        <w:jc w:val="both"/>
        <w:rPr>
          <w:rFonts w:eastAsia="Calibri" w:cstheme="minorHAnsi"/>
          <w:b/>
          <w:color w:val="000000" w:themeColor="text1"/>
          <w:sz w:val="24"/>
          <w:szCs w:val="24"/>
        </w:rPr>
      </w:pPr>
    </w:p>
    <w:p w:rsidR="00AC02FD" w:rsidRPr="002A1BEA" w:rsidRDefault="00AC02FD" w:rsidP="00AC02FD">
      <w:pPr>
        <w:pStyle w:val="Textonotapie"/>
        <w:ind w:left="714" w:right="190"/>
        <w:jc w:val="both"/>
        <w:rPr>
          <w:rFonts w:eastAsia="Calibri" w:cstheme="minorHAnsi"/>
          <w:b/>
          <w:i/>
          <w:color w:val="000000" w:themeColor="text1"/>
          <w:sz w:val="24"/>
          <w:szCs w:val="24"/>
        </w:rPr>
      </w:pPr>
      <w:r w:rsidRPr="002A1BEA">
        <w:rPr>
          <w:rFonts w:eastAsia="Calibri" w:cstheme="minorHAnsi"/>
          <w:b/>
          <w:i/>
          <w:color w:val="000000" w:themeColor="text1"/>
          <w:sz w:val="24"/>
          <w:szCs w:val="24"/>
        </w:rPr>
        <w:t>“Artículo 136</w:t>
      </w: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Para ser miembro de un Ayuntamiento se requiere:</w:t>
      </w: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I. Ser mexicano por nacimiento, ciudadano quintanarroense en pleno ejercicio de sus derechos políticos y civiles, con residencia y vecindad en el Municipio no menor a cinco años anteriores al inicio del proceso electoral.</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II. Ser de reconocida probidad y solvencia moral.</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III. No desempeñar, con excepción de los docentes, cargo o comisión del Gobierno Federal, Estatal o Municipal a menos que se separe con noventa días de anticipación al día de la elección. Esta disposición no será aplicable a quienes participen con el carácter de suplentes.</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lastRenderedPageBreak/>
        <w:t>IV. No ser Magistrado del Tribunal de Justicia Administrativa del Estado, ni del Tribunal Electoral del Estado, ni Consejero, Secretario Ejecutivo o Director del Instituto Electoral del Estado, a menos que se separe dos años antes de la fecha de inicio del proceso electoral.</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V. No ser ministro de cualquier culto, a menos que se separe formal y definitivamente de su ministerio cuando menos cinco años antes del inicio del proceso electoral.”</w:t>
      </w:r>
    </w:p>
    <w:p w:rsidR="00AC02FD" w:rsidRPr="002A1BEA" w:rsidRDefault="00AC02FD" w:rsidP="00AC02FD">
      <w:pPr>
        <w:pStyle w:val="Textonotapie"/>
        <w:ind w:left="714" w:right="190"/>
        <w:jc w:val="both"/>
        <w:rPr>
          <w:rFonts w:eastAsia="Calibri" w:cstheme="minorHAnsi"/>
          <w:b/>
          <w:color w:val="000000" w:themeColor="text1"/>
          <w:sz w:val="24"/>
          <w:szCs w:val="24"/>
        </w:rPr>
      </w:pPr>
    </w:p>
    <w:p w:rsidR="00AC02FD" w:rsidRPr="002A1BEA" w:rsidRDefault="00AC02FD" w:rsidP="00AC02FD">
      <w:pPr>
        <w:pStyle w:val="Textonotapie"/>
        <w:ind w:left="714" w:right="190"/>
        <w:jc w:val="both"/>
        <w:rPr>
          <w:rFonts w:eastAsia="Calibri" w:cstheme="minorHAnsi"/>
          <w:b/>
          <w:color w:val="000000" w:themeColor="text1"/>
          <w:sz w:val="24"/>
          <w:szCs w:val="24"/>
        </w:rPr>
      </w:pPr>
      <w:r w:rsidRPr="002A1BEA">
        <w:rPr>
          <w:rFonts w:eastAsia="Calibri" w:cstheme="minorHAnsi"/>
          <w:b/>
          <w:color w:val="000000" w:themeColor="text1"/>
          <w:sz w:val="24"/>
          <w:szCs w:val="24"/>
        </w:rPr>
        <w:t>De la Ley Local:</w:t>
      </w:r>
    </w:p>
    <w:p w:rsidR="00AC02FD" w:rsidRPr="002A1BEA" w:rsidRDefault="00AC02FD" w:rsidP="00AC02FD">
      <w:pPr>
        <w:pStyle w:val="Textonotapie"/>
        <w:ind w:left="714" w:right="190"/>
        <w:jc w:val="both"/>
        <w:rPr>
          <w:rFonts w:eastAsia="Calibri" w:cstheme="minorHAnsi"/>
          <w:b/>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b/>
          <w:i/>
          <w:color w:val="000000" w:themeColor="text1"/>
          <w:sz w:val="24"/>
          <w:szCs w:val="24"/>
        </w:rPr>
        <w:t>“Artículo 279</w:t>
      </w:r>
      <w:r w:rsidRPr="002A1BEA">
        <w:rPr>
          <w:rFonts w:eastAsia="Calibri" w:cstheme="minorHAnsi"/>
          <w:i/>
          <w:color w:val="000000" w:themeColor="text1"/>
          <w:sz w:val="24"/>
          <w:szCs w:val="24"/>
        </w:rPr>
        <w:t>. La solicitud de registro de candidaturas deberá ser firmada de manera autógrafa por el presidente del partido o su equivalente al interior del instituto político o coalición de que se trate, quien podrá delegar dicha facultad en el representante del partido político, tal solicitud deberá contener los siguientes datos de los candidatos:</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I. Apellidos paterno, materno y nombre (s), alias o sobrenombre, en su caso, expresando su consentimiento para que sea impreso en las boletas electorales;</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II. Lugar y fecha de nacimiento;</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III. Domicilio y tiempo de residencia en el mismo;</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IV. Ocupación;</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V. Clave de la credencial para votar;</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VI. Cargo para el que se les postule, y</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VII. Los candidatos a diputados al Congreso del Estado y a miembros de los ayuntamientos que busquen reelegirse en sus cargos, deberán acompañar una carta que especifique los periodos para los que han sido electos en ese cargo y la manifestación de estar cumpliendo los límites establecidos por la Constitución Federal y la Constitución del Estado en materia de reelección.</w:t>
      </w: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La solicitud deberá acompañarse de:</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numPr>
          <w:ilvl w:val="0"/>
          <w:numId w:val="37"/>
        </w:numPr>
        <w:ind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La declaración de aceptación de la candidatura respectiva;</w:t>
      </w:r>
    </w:p>
    <w:p w:rsidR="00AC02FD" w:rsidRPr="002A1BEA" w:rsidRDefault="00AC02FD" w:rsidP="00AC02FD">
      <w:pPr>
        <w:pStyle w:val="Textonotapie"/>
        <w:ind w:left="107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b) Copia certificada del acta de nacimiento;</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 xml:space="preserve">c) </w:t>
      </w:r>
      <w:r w:rsidRPr="002A1BEA">
        <w:rPr>
          <w:rFonts w:eastAsia="Calibri" w:cstheme="minorHAnsi"/>
          <w:b/>
          <w:i/>
          <w:color w:val="000000" w:themeColor="text1"/>
          <w:sz w:val="24"/>
          <w:szCs w:val="24"/>
          <w:u w:val="single"/>
        </w:rPr>
        <w:t>La constancia que acredite el tiempo de residencia</w:t>
      </w:r>
      <w:r w:rsidRPr="002A1BEA">
        <w:rPr>
          <w:rFonts w:eastAsia="Calibri" w:cstheme="minorHAnsi"/>
          <w:i/>
          <w:color w:val="000000" w:themeColor="text1"/>
          <w:sz w:val="24"/>
          <w:szCs w:val="24"/>
        </w:rPr>
        <w:t xml:space="preserve"> del candidato, expedida por autoridad municipal competente;</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lastRenderedPageBreak/>
        <w:t xml:space="preserve">d) Para el caso de miembros de los ayuntamientos, </w:t>
      </w:r>
      <w:r w:rsidRPr="002A1BEA">
        <w:rPr>
          <w:rFonts w:eastAsia="Calibri" w:cstheme="minorHAnsi"/>
          <w:b/>
          <w:i/>
          <w:color w:val="000000" w:themeColor="text1"/>
          <w:sz w:val="24"/>
          <w:szCs w:val="24"/>
          <w:u w:val="single"/>
        </w:rPr>
        <w:t>deberá presentar constancia de vecindad</w:t>
      </w:r>
      <w:r w:rsidRPr="002A1BEA">
        <w:rPr>
          <w:rFonts w:eastAsia="Calibri" w:cstheme="minorHAnsi"/>
          <w:i/>
          <w:color w:val="000000" w:themeColor="text1"/>
          <w:sz w:val="24"/>
          <w:szCs w:val="24"/>
        </w:rPr>
        <w:t>, emitida por la autoridad municipal correspondiente;</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e) Copia del anverso y reverso de la credencial para votar;</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f) Manifestación por escrito del partido político postulante en el que exprese que el candidato, cuyo registro solicita, fue electo o designado de conformidad con las normas estatutarias del propio partido político, y</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g) Curriculum vitae.</w:t>
      </w:r>
    </w:p>
    <w:p w:rsidR="00AC02FD" w:rsidRPr="002A1BEA" w:rsidRDefault="00AC02FD" w:rsidP="00AC02FD">
      <w:pPr>
        <w:pStyle w:val="Textonotapie"/>
        <w:ind w:left="714" w:right="190"/>
        <w:jc w:val="both"/>
        <w:rPr>
          <w:rFonts w:eastAsia="Calibri" w:cstheme="minorHAnsi"/>
          <w:i/>
          <w:color w:val="000000" w:themeColor="text1"/>
          <w:sz w:val="24"/>
          <w:szCs w:val="24"/>
        </w:rPr>
      </w:pPr>
    </w:p>
    <w:p w:rsidR="00AC02FD" w:rsidRPr="002A1BEA" w:rsidRDefault="00AC02FD" w:rsidP="00AC02FD">
      <w:pPr>
        <w:pStyle w:val="Textonotapie"/>
        <w:ind w:left="714" w:right="190"/>
        <w:jc w:val="both"/>
        <w:rPr>
          <w:rFonts w:eastAsia="Calibri" w:cstheme="minorHAnsi"/>
          <w:i/>
          <w:color w:val="000000" w:themeColor="text1"/>
          <w:sz w:val="24"/>
          <w:szCs w:val="24"/>
        </w:rPr>
      </w:pPr>
      <w:r w:rsidRPr="002A1BEA">
        <w:rPr>
          <w:rFonts w:eastAsia="Calibri" w:cstheme="minorHAnsi"/>
          <w:i/>
          <w:color w:val="000000" w:themeColor="text1"/>
          <w:sz w:val="24"/>
          <w:szCs w:val="24"/>
        </w:rPr>
        <w:t>Además de los requisitos señalados en los incisos anteriores, deberá presentar los establecidos en esta Ley.”</w:t>
      </w:r>
    </w:p>
    <w:p w:rsidR="00AC02FD" w:rsidRPr="002A1BEA" w:rsidRDefault="00AC02FD" w:rsidP="00AC02FD">
      <w:pPr>
        <w:pStyle w:val="Textonotapie"/>
        <w:tabs>
          <w:tab w:val="num" w:pos="360"/>
        </w:tabs>
        <w:ind w:right="190"/>
        <w:jc w:val="both"/>
        <w:rPr>
          <w:rFonts w:cstheme="minorHAnsi"/>
          <w:bCs/>
          <w:color w:val="000000" w:themeColor="text1"/>
          <w:sz w:val="24"/>
          <w:szCs w:val="24"/>
        </w:rPr>
      </w:pPr>
    </w:p>
    <w:p w:rsidR="00AC02FD" w:rsidRPr="002A1BEA" w:rsidRDefault="003A08D8" w:rsidP="00960626">
      <w:pPr>
        <w:pStyle w:val="Prrafodelista"/>
        <w:numPr>
          <w:ilvl w:val="0"/>
          <w:numId w:val="29"/>
        </w:numPr>
        <w:spacing w:after="0" w:line="240" w:lineRule="auto"/>
        <w:ind w:left="357"/>
        <w:jc w:val="both"/>
        <w:rPr>
          <w:rFonts w:eastAsia="Times New Roman" w:cstheme="minorHAnsi"/>
          <w:color w:val="000000" w:themeColor="text1"/>
          <w:sz w:val="24"/>
          <w:szCs w:val="24"/>
          <w:lang w:val="es-ES" w:eastAsia="es-ES"/>
        </w:rPr>
      </w:pPr>
      <w:r w:rsidRPr="002A1BEA">
        <w:rPr>
          <w:rFonts w:eastAsia="Times New Roman" w:cstheme="minorHAnsi"/>
          <w:color w:val="000000" w:themeColor="text1"/>
          <w:sz w:val="24"/>
          <w:szCs w:val="24"/>
          <w:lang w:val="es-ES" w:eastAsia="es-ES"/>
        </w:rPr>
        <w:t xml:space="preserve">Que </w:t>
      </w:r>
      <w:r w:rsidR="00960626" w:rsidRPr="002A1BEA">
        <w:rPr>
          <w:rFonts w:eastAsia="Times New Roman" w:cstheme="minorHAnsi"/>
          <w:color w:val="000000" w:themeColor="text1"/>
          <w:sz w:val="24"/>
          <w:szCs w:val="24"/>
          <w:lang w:val="es-ES" w:eastAsia="es-ES"/>
        </w:rPr>
        <w:t xml:space="preserve">el día veinte de abril del año en curso, </w:t>
      </w:r>
      <w:r w:rsidR="00C310D6">
        <w:rPr>
          <w:rFonts w:eastAsia="Times New Roman" w:cstheme="minorHAnsi"/>
          <w:color w:val="000000" w:themeColor="text1"/>
          <w:sz w:val="24"/>
          <w:szCs w:val="24"/>
          <w:lang w:val="es-ES" w:eastAsia="es-ES"/>
        </w:rPr>
        <w:t>este Consejo General, mediante A</w:t>
      </w:r>
      <w:r w:rsidR="00960626" w:rsidRPr="002A1BEA">
        <w:rPr>
          <w:rFonts w:eastAsia="Times New Roman" w:cstheme="minorHAnsi"/>
          <w:color w:val="000000" w:themeColor="text1"/>
          <w:sz w:val="24"/>
          <w:szCs w:val="24"/>
          <w:lang w:val="es-ES" w:eastAsia="es-ES"/>
        </w:rPr>
        <w:t xml:space="preserve">cuerdo </w:t>
      </w:r>
      <w:r w:rsidR="00960626" w:rsidRPr="002A1BEA">
        <w:rPr>
          <w:rFonts w:eastAsia="Times New Roman" w:cstheme="minorHAnsi"/>
          <w:b/>
          <w:color w:val="000000" w:themeColor="text1"/>
          <w:sz w:val="24"/>
          <w:szCs w:val="24"/>
          <w:lang w:val="es-ES" w:eastAsia="es-ES"/>
        </w:rPr>
        <w:t>IEQROO/CGA-093-18</w:t>
      </w:r>
      <w:r w:rsidR="00960626" w:rsidRPr="002A1BEA">
        <w:rPr>
          <w:rFonts w:eastAsia="Times New Roman" w:cstheme="minorHAnsi"/>
          <w:color w:val="000000" w:themeColor="text1"/>
          <w:sz w:val="24"/>
          <w:szCs w:val="24"/>
          <w:lang w:val="es-ES" w:eastAsia="es-ES"/>
        </w:rPr>
        <w:t>, aprobó el registro de las planillas presentadas por la Coalición para contender en elección de Integrantes de los Ayuntamientos de los Municipios de Solidaridad, Cozumel, Benito Juárez, Felipe Carrillo Puerto, Bacalar, Puerto Morelos, José María Morelos, Isla Mujeres, Othón P. Blanco, Lázaro Cárdenas y Tulum.</w:t>
      </w:r>
    </w:p>
    <w:p w:rsidR="00B501F5" w:rsidRPr="002A1BEA" w:rsidRDefault="00B501F5" w:rsidP="00AC02FD">
      <w:pPr>
        <w:spacing w:after="0" w:line="240" w:lineRule="auto"/>
        <w:ind w:right="190"/>
        <w:jc w:val="center"/>
        <w:rPr>
          <w:rFonts w:eastAsia="Times New Roman" w:cstheme="minorHAnsi"/>
          <w:b/>
          <w:bCs/>
          <w:color w:val="000000" w:themeColor="text1"/>
          <w:sz w:val="24"/>
          <w:szCs w:val="24"/>
          <w:lang w:val="es-ES" w:eastAsia="es-ES"/>
        </w:rPr>
      </w:pPr>
    </w:p>
    <w:p w:rsidR="00960626" w:rsidRPr="002A1BEA" w:rsidRDefault="00960626" w:rsidP="00960626">
      <w:pPr>
        <w:spacing w:after="0" w:line="240" w:lineRule="auto"/>
        <w:ind w:left="357"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Es el caso que en dicho documento jurídico, fue declarada la inelegibilidad</w:t>
      </w:r>
      <w:r w:rsidR="00A2170B" w:rsidRPr="002A1BEA">
        <w:rPr>
          <w:rStyle w:val="Refdenotaalpie"/>
          <w:rFonts w:eastAsia="Times New Roman" w:cstheme="minorHAnsi"/>
          <w:bCs/>
          <w:color w:val="000000" w:themeColor="text1"/>
          <w:sz w:val="24"/>
          <w:szCs w:val="24"/>
          <w:lang w:val="es-ES" w:eastAsia="es-ES"/>
        </w:rPr>
        <w:footnoteReference w:id="1"/>
      </w:r>
      <w:r w:rsidRPr="002A1BEA">
        <w:rPr>
          <w:rFonts w:eastAsia="Times New Roman" w:cstheme="minorHAnsi"/>
          <w:bCs/>
          <w:color w:val="000000" w:themeColor="text1"/>
          <w:sz w:val="24"/>
          <w:szCs w:val="24"/>
          <w:lang w:val="es-ES" w:eastAsia="es-ES"/>
        </w:rPr>
        <w:t xml:space="preserve"> </w:t>
      </w:r>
      <w:r w:rsidR="00D96E6C" w:rsidRPr="002A1BEA">
        <w:rPr>
          <w:rFonts w:eastAsia="Times New Roman" w:cstheme="minorHAnsi"/>
          <w:bCs/>
          <w:color w:val="000000" w:themeColor="text1"/>
          <w:sz w:val="24"/>
          <w:szCs w:val="24"/>
          <w:lang w:val="es-ES" w:eastAsia="es-ES"/>
        </w:rPr>
        <w:t>d</w:t>
      </w:r>
      <w:r w:rsidRPr="002A1BEA">
        <w:rPr>
          <w:rFonts w:eastAsia="Times New Roman" w:cstheme="minorHAnsi"/>
          <w:bCs/>
          <w:color w:val="000000" w:themeColor="text1"/>
          <w:sz w:val="24"/>
          <w:szCs w:val="24"/>
          <w:lang w:val="es-ES" w:eastAsia="es-ES"/>
        </w:rPr>
        <w:t>el ciudadano José Luís Toledo Medina, postulado por la Coalición para ocupar el cargo de P</w:t>
      </w:r>
      <w:r w:rsidR="00D96E6C" w:rsidRPr="002A1BEA">
        <w:rPr>
          <w:rFonts w:eastAsia="Times New Roman" w:cstheme="minorHAnsi"/>
          <w:bCs/>
          <w:color w:val="000000" w:themeColor="text1"/>
          <w:sz w:val="24"/>
          <w:szCs w:val="24"/>
          <w:lang w:val="es-ES" w:eastAsia="es-ES"/>
        </w:rPr>
        <w:t>residente Municipal propietario de la planilla correspondiente al</w:t>
      </w:r>
      <w:r w:rsidRPr="002A1BEA">
        <w:rPr>
          <w:rFonts w:eastAsia="Times New Roman" w:cstheme="minorHAnsi"/>
          <w:bCs/>
          <w:color w:val="000000" w:themeColor="text1"/>
          <w:sz w:val="24"/>
          <w:szCs w:val="24"/>
          <w:lang w:val="es-ES" w:eastAsia="es-ES"/>
        </w:rPr>
        <w:t xml:space="preserve"> Municipio de Benito Juárez, por no acreditar residencia y vecindad en esa demarcación territorial, de por lo menos cinco años previos al inicio del proceso electoral, que en el caso concreto inició el día veinte de </w:t>
      </w:r>
      <w:r w:rsidR="00A2170B" w:rsidRPr="002A1BEA">
        <w:rPr>
          <w:rFonts w:eastAsia="Times New Roman" w:cstheme="minorHAnsi"/>
          <w:bCs/>
          <w:color w:val="000000" w:themeColor="text1"/>
          <w:sz w:val="24"/>
          <w:szCs w:val="24"/>
          <w:lang w:val="es-ES" w:eastAsia="es-ES"/>
        </w:rPr>
        <w:t xml:space="preserve">diciembre de dos mil diecisiete, </w:t>
      </w:r>
      <w:r w:rsidR="00D96E6C" w:rsidRPr="002A1BEA">
        <w:rPr>
          <w:rFonts w:eastAsia="Times New Roman" w:cstheme="minorHAnsi"/>
          <w:bCs/>
          <w:color w:val="000000" w:themeColor="text1"/>
          <w:sz w:val="24"/>
          <w:szCs w:val="24"/>
          <w:lang w:val="es-ES" w:eastAsia="es-ES"/>
        </w:rPr>
        <w:t xml:space="preserve">ello </w:t>
      </w:r>
      <w:r w:rsidR="00A2170B" w:rsidRPr="002A1BEA">
        <w:rPr>
          <w:rFonts w:eastAsia="Times New Roman" w:cstheme="minorHAnsi"/>
          <w:bCs/>
          <w:color w:val="000000" w:themeColor="text1"/>
          <w:sz w:val="24"/>
          <w:szCs w:val="24"/>
          <w:lang w:val="es-ES" w:eastAsia="es-ES"/>
        </w:rPr>
        <w:t>en virtud</w:t>
      </w:r>
      <w:r w:rsidR="00D96E6C" w:rsidRPr="002A1BEA">
        <w:rPr>
          <w:rFonts w:eastAsia="Times New Roman" w:cstheme="minorHAnsi"/>
          <w:bCs/>
          <w:color w:val="000000" w:themeColor="text1"/>
          <w:sz w:val="24"/>
          <w:szCs w:val="24"/>
          <w:lang w:val="es-ES" w:eastAsia="es-ES"/>
        </w:rPr>
        <w:t xml:space="preserve"> de</w:t>
      </w:r>
      <w:r w:rsidR="00A2170B" w:rsidRPr="002A1BEA">
        <w:rPr>
          <w:rFonts w:eastAsia="Times New Roman" w:cstheme="minorHAnsi"/>
          <w:bCs/>
          <w:color w:val="000000" w:themeColor="text1"/>
          <w:sz w:val="24"/>
          <w:szCs w:val="24"/>
          <w:lang w:val="es-ES" w:eastAsia="es-ES"/>
        </w:rPr>
        <w:t xml:space="preserve"> prueba en contrario presentada por el ciudadano Emiliano Vladimir Ramos Hernández, toda vez que mediante documentales certificadas sustentó su dicho respecto a que el primero de los nombrados no cumplía con los requisitos constitucionales de residencia y vecindad en la temporalidad exigida por la fracción I del artículo 136 de la Ley Local. </w:t>
      </w:r>
    </w:p>
    <w:p w:rsidR="00A2170B" w:rsidRPr="002A1BEA" w:rsidRDefault="00A2170B" w:rsidP="00960626">
      <w:pPr>
        <w:spacing w:after="0" w:line="240" w:lineRule="auto"/>
        <w:ind w:left="357" w:right="190"/>
        <w:jc w:val="both"/>
        <w:rPr>
          <w:rFonts w:eastAsia="Times New Roman" w:cstheme="minorHAnsi"/>
          <w:bCs/>
          <w:color w:val="000000" w:themeColor="text1"/>
          <w:sz w:val="24"/>
          <w:szCs w:val="24"/>
          <w:lang w:val="es-ES" w:eastAsia="es-ES"/>
        </w:rPr>
      </w:pPr>
    </w:p>
    <w:p w:rsidR="00A2170B" w:rsidRPr="002A1BEA" w:rsidRDefault="00A2170B" w:rsidP="00960626">
      <w:pPr>
        <w:spacing w:after="0" w:line="240" w:lineRule="auto"/>
        <w:ind w:left="357"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 xml:space="preserve">Así las cosas, </w:t>
      </w:r>
      <w:r w:rsidR="00694F2C" w:rsidRPr="002A1BEA">
        <w:rPr>
          <w:rFonts w:eastAsia="Times New Roman" w:cstheme="minorHAnsi"/>
          <w:bCs/>
          <w:color w:val="000000" w:themeColor="text1"/>
          <w:sz w:val="24"/>
          <w:szCs w:val="24"/>
          <w:lang w:val="es-ES" w:eastAsia="es-ES"/>
        </w:rPr>
        <w:t>en tutela de los derechos de la Coalición para postular candidatos, así como el derecho a ser votados de los demás integrantes de la planilla de Benito Juárez, este Consejo General realizó una maximización de derechos a efecto de registrar</w:t>
      </w:r>
      <w:r w:rsidR="00706ED6" w:rsidRPr="002A1BEA">
        <w:rPr>
          <w:rFonts w:eastAsia="Times New Roman" w:cstheme="minorHAnsi"/>
          <w:bCs/>
          <w:color w:val="000000" w:themeColor="text1"/>
          <w:sz w:val="24"/>
          <w:szCs w:val="24"/>
          <w:lang w:val="es-ES" w:eastAsia="es-ES"/>
        </w:rPr>
        <w:t xml:space="preserve"> a los demás integrantes de</w:t>
      </w:r>
      <w:r w:rsidR="00694F2C" w:rsidRPr="002A1BEA">
        <w:rPr>
          <w:rFonts w:eastAsia="Times New Roman" w:cstheme="minorHAnsi"/>
          <w:bCs/>
          <w:color w:val="000000" w:themeColor="text1"/>
          <w:sz w:val="24"/>
          <w:szCs w:val="24"/>
          <w:lang w:val="es-ES" w:eastAsia="es-ES"/>
        </w:rPr>
        <w:t xml:space="preserve"> la planilla, aun cuando el artículo 281 de la Ley Local establece que solo se registraran las planillas cuando cada uno de los integrantes cumplan con todos los requisitos señalados en dicho cuerpo normativo.</w:t>
      </w:r>
    </w:p>
    <w:p w:rsidR="00B65790" w:rsidRPr="002A1BEA" w:rsidRDefault="00B65790" w:rsidP="00960626">
      <w:pPr>
        <w:spacing w:after="0" w:line="240" w:lineRule="auto"/>
        <w:ind w:left="357" w:right="190"/>
        <w:jc w:val="both"/>
        <w:rPr>
          <w:rFonts w:eastAsia="Times New Roman" w:cstheme="minorHAnsi"/>
          <w:bCs/>
          <w:color w:val="000000" w:themeColor="text1"/>
          <w:sz w:val="24"/>
          <w:szCs w:val="24"/>
          <w:lang w:val="es-ES" w:eastAsia="es-ES"/>
        </w:rPr>
      </w:pPr>
    </w:p>
    <w:p w:rsidR="00694F2C" w:rsidRPr="002A1BEA" w:rsidRDefault="00694F2C" w:rsidP="00960626">
      <w:pPr>
        <w:spacing w:after="0" w:line="240" w:lineRule="auto"/>
        <w:ind w:left="357"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lastRenderedPageBreak/>
        <w:t>Adicional a lo anterior, otorgó a la Coalición un plazo de cinco días a efecto de presentar la candidatura correspondiente a la Presidencia Municipal propietaria de la planilla de Benito Juárez, toda vez que como tal</w:t>
      </w:r>
      <w:r w:rsidR="00B65790" w:rsidRPr="002A1BEA">
        <w:rPr>
          <w:rFonts w:eastAsia="Times New Roman" w:cstheme="minorHAnsi"/>
          <w:bCs/>
          <w:color w:val="000000" w:themeColor="text1"/>
          <w:sz w:val="24"/>
          <w:szCs w:val="24"/>
          <w:lang w:val="es-ES" w:eastAsia="es-ES"/>
        </w:rPr>
        <w:t>,</w:t>
      </w:r>
      <w:r w:rsidRPr="002A1BEA">
        <w:rPr>
          <w:rFonts w:eastAsia="Times New Roman" w:cstheme="minorHAnsi"/>
          <w:bCs/>
          <w:color w:val="000000" w:themeColor="text1"/>
          <w:sz w:val="24"/>
          <w:szCs w:val="24"/>
          <w:lang w:val="es-ES" w:eastAsia="es-ES"/>
        </w:rPr>
        <w:t xml:space="preserve"> está mandatado </w:t>
      </w:r>
      <w:r w:rsidR="00C310D6">
        <w:rPr>
          <w:rFonts w:eastAsia="Times New Roman" w:cstheme="minorHAnsi"/>
          <w:bCs/>
          <w:color w:val="000000" w:themeColor="text1"/>
          <w:sz w:val="24"/>
          <w:szCs w:val="24"/>
          <w:lang w:val="es-ES" w:eastAsia="es-ES"/>
        </w:rPr>
        <w:t>en el Acuerdo IEQROO/CG/A-093-18, al tenor de lo siguiente:</w:t>
      </w:r>
    </w:p>
    <w:p w:rsidR="00694F2C" w:rsidRPr="002A1BEA" w:rsidRDefault="00694F2C" w:rsidP="00960626">
      <w:pPr>
        <w:spacing w:after="0" w:line="240" w:lineRule="auto"/>
        <w:ind w:left="357" w:right="190"/>
        <w:jc w:val="both"/>
        <w:rPr>
          <w:rFonts w:eastAsia="Times New Roman" w:cstheme="minorHAnsi"/>
          <w:bCs/>
          <w:color w:val="000000" w:themeColor="text1"/>
          <w:sz w:val="24"/>
          <w:szCs w:val="24"/>
          <w:lang w:val="es-ES" w:eastAsia="es-ES"/>
        </w:rPr>
      </w:pPr>
    </w:p>
    <w:p w:rsidR="00694F2C" w:rsidRPr="002A1BEA" w:rsidRDefault="00B65790" w:rsidP="00694F2C">
      <w:pPr>
        <w:spacing w:before="100" w:beforeAutospacing="1" w:after="100" w:afterAutospacing="1" w:line="240" w:lineRule="auto"/>
        <w:ind w:left="708" w:right="190"/>
        <w:contextualSpacing/>
        <w:jc w:val="both"/>
        <w:rPr>
          <w:rFonts w:eastAsia="Times New Roman" w:cstheme="minorHAnsi"/>
          <w:bCs/>
          <w:i/>
          <w:color w:val="000000" w:themeColor="text1"/>
          <w:sz w:val="24"/>
          <w:szCs w:val="24"/>
          <w:lang w:val="es-ES" w:eastAsia="es-ES"/>
        </w:rPr>
      </w:pPr>
      <w:r w:rsidRPr="002A1BEA">
        <w:rPr>
          <w:rFonts w:eastAsia="Times New Roman" w:cstheme="minorHAnsi"/>
          <w:b/>
          <w:bCs/>
          <w:i/>
          <w:color w:val="000000" w:themeColor="text1"/>
          <w:sz w:val="24"/>
          <w:szCs w:val="24"/>
          <w:lang w:val="es-ES" w:eastAsia="es-ES"/>
        </w:rPr>
        <w:t>“</w:t>
      </w:r>
      <w:r w:rsidR="00694F2C" w:rsidRPr="002A1BEA">
        <w:rPr>
          <w:rFonts w:eastAsia="Times New Roman" w:cstheme="minorHAnsi"/>
          <w:b/>
          <w:bCs/>
          <w:i/>
          <w:color w:val="000000" w:themeColor="text1"/>
          <w:sz w:val="24"/>
          <w:szCs w:val="24"/>
          <w:lang w:val="es-ES" w:eastAsia="es-ES"/>
        </w:rPr>
        <w:t xml:space="preserve">SEGUNDO. </w:t>
      </w:r>
      <w:r w:rsidR="00694F2C" w:rsidRPr="002A1BEA">
        <w:rPr>
          <w:rFonts w:eastAsia="Times New Roman" w:cstheme="minorHAnsi"/>
          <w:bCs/>
          <w:i/>
          <w:color w:val="000000" w:themeColor="text1"/>
          <w:sz w:val="24"/>
          <w:szCs w:val="24"/>
          <w:lang w:val="es-ES" w:eastAsia="es-ES"/>
        </w:rPr>
        <w:t>Conceder a la Coalición un plazo de cinco días a partir de la aprobación del presente Acuerdo, a efecto de que presente la solicitud de registro de la candidatura a la Presidencia Municipal propietaria del Ayuntamiento del Municipio de Benito Juárez en términos de Ley.</w:t>
      </w:r>
      <w:r w:rsidRPr="002A1BEA">
        <w:rPr>
          <w:rFonts w:eastAsia="Times New Roman" w:cstheme="minorHAnsi"/>
          <w:bCs/>
          <w:i/>
          <w:color w:val="000000" w:themeColor="text1"/>
          <w:sz w:val="24"/>
          <w:szCs w:val="24"/>
          <w:lang w:val="es-ES" w:eastAsia="es-ES"/>
        </w:rPr>
        <w:t>”</w:t>
      </w:r>
    </w:p>
    <w:p w:rsidR="00694F2C" w:rsidRPr="002A1BEA" w:rsidRDefault="00694F2C" w:rsidP="00694F2C">
      <w:pPr>
        <w:spacing w:after="0" w:line="240" w:lineRule="auto"/>
        <w:ind w:left="1065" w:right="190"/>
        <w:jc w:val="both"/>
        <w:rPr>
          <w:rFonts w:eastAsia="Times New Roman" w:cstheme="minorHAnsi"/>
          <w:bCs/>
          <w:i/>
          <w:color w:val="000000" w:themeColor="text1"/>
          <w:sz w:val="24"/>
          <w:szCs w:val="24"/>
          <w:lang w:val="es-ES" w:eastAsia="es-ES"/>
        </w:rPr>
      </w:pPr>
    </w:p>
    <w:p w:rsidR="00A2170B" w:rsidRPr="002A1BEA" w:rsidRDefault="00694F2C" w:rsidP="00960626">
      <w:pPr>
        <w:spacing w:after="0" w:line="240" w:lineRule="auto"/>
        <w:ind w:left="357"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 xml:space="preserve">En atención a lo anterior, la Coalición debió tomar las medidas necesarias para sustituir al candidato declarado inelegible, toda vez que del punto de Acuerdo transcrito, no se desprende que el plazo se haya otorgado a efecto de subsanar la omisión de probar de forma efectiva  y través de los documentos idóneos la residencia y vecindad del ciudadano José Luís Toledo Medina, si no que el plazo fue otorgado para presentar, en total sentido de sustituir al referido candidato, </w:t>
      </w:r>
      <w:r w:rsidR="007B778B" w:rsidRPr="002A1BEA">
        <w:rPr>
          <w:rFonts w:eastAsia="Times New Roman" w:cstheme="minorHAnsi"/>
          <w:bCs/>
          <w:color w:val="000000" w:themeColor="text1"/>
          <w:sz w:val="24"/>
          <w:szCs w:val="24"/>
          <w:lang w:val="es-ES" w:eastAsia="es-ES"/>
        </w:rPr>
        <w:t xml:space="preserve">en atención al último párrafo del Considerando 11 del Acuerdo IEQROO/CG/A-093-18, </w:t>
      </w:r>
      <w:r w:rsidR="00B65790" w:rsidRPr="002A1BEA">
        <w:rPr>
          <w:rFonts w:eastAsia="Times New Roman" w:cstheme="minorHAnsi"/>
          <w:bCs/>
          <w:color w:val="000000" w:themeColor="text1"/>
          <w:sz w:val="24"/>
          <w:szCs w:val="24"/>
          <w:lang w:val="es-ES" w:eastAsia="es-ES"/>
        </w:rPr>
        <w:t xml:space="preserve">que </w:t>
      </w:r>
      <w:r w:rsidR="007B778B" w:rsidRPr="002A1BEA">
        <w:rPr>
          <w:rFonts w:eastAsia="Times New Roman" w:cstheme="minorHAnsi"/>
          <w:bCs/>
          <w:color w:val="000000" w:themeColor="text1"/>
          <w:sz w:val="24"/>
          <w:szCs w:val="24"/>
          <w:lang w:val="es-ES" w:eastAsia="es-ES"/>
        </w:rPr>
        <w:t>en forma clara establece:</w:t>
      </w:r>
    </w:p>
    <w:p w:rsidR="007B778B" w:rsidRPr="002A1BEA" w:rsidRDefault="007B778B" w:rsidP="007B778B">
      <w:pPr>
        <w:pStyle w:val="Prrafodelista"/>
        <w:spacing w:before="100" w:beforeAutospacing="1" w:after="100" w:afterAutospacing="1" w:line="240" w:lineRule="auto"/>
        <w:ind w:left="708" w:right="190"/>
        <w:jc w:val="both"/>
        <w:rPr>
          <w:rFonts w:eastAsia="Times New Roman" w:cstheme="minorHAnsi"/>
          <w:bCs/>
          <w:i/>
          <w:color w:val="000000" w:themeColor="text1"/>
          <w:sz w:val="24"/>
          <w:szCs w:val="24"/>
          <w:lang w:val="es-ES" w:eastAsia="es-ES"/>
        </w:rPr>
      </w:pPr>
      <w:r w:rsidRPr="002A1BEA">
        <w:rPr>
          <w:rFonts w:eastAsia="Times New Roman" w:cstheme="minorHAnsi"/>
          <w:bCs/>
          <w:i/>
          <w:color w:val="000000" w:themeColor="text1"/>
          <w:sz w:val="24"/>
          <w:szCs w:val="24"/>
          <w:lang w:val="es-ES" w:eastAsia="es-ES"/>
        </w:rPr>
        <w:t>“Por las razones anteriores, se dejan a salvo los derechos de la Coalición, para que un plazo de cinco días solicite el registro de la candidatura propietaria a la Presidencia Municipal del Ayuntamiento del Municipio de Benito Juárez, robustece lo anterior en la tesis LXXXV/2002, emitida por la Sala Superior del Tribunal Electoral del Poder Judicial de la Federación.”</w:t>
      </w:r>
    </w:p>
    <w:p w:rsidR="007B778B" w:rsidRPr="002A1BEA" w:rsidRDefault="007B778B" w:rsidP="00960626">
      <w:pPr>
        <w:spacing w:after="0" w:line="240" w:lineRule="auto"/>
        <w:ind w:left="357"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 xml:space="preserve">Luego entonces, en términos de la tesis citada en la transcripción, el plazo otorgado, fue precisamente para sustituir al candidato inelegible, mismo que resultó proporcional y específico para postular a persona diversa con suficiencia de tiempo para tramitar los documentos a que haya lugar con la finalidad de cumplir los requisitos constitucionales y legales para integrar el Ayuntamiento </w:t>
      </w:r>
      <w:r w:rsidR="00B65790" w:rsidRPr="002A1BEA">
        <w:rPr>
          <w:rFonts w:eastAsia="Times New Roman" w:cstheme="minorHAnsi"/>
          <w:bCs/>
          <w:color w:val="000000" w:themeColor="text1"/>
          <w:sz w:val="24"/>
          <w:szCs w:val="24"/>
          <w:lang w:val="es-ES" w:eastAsia="es-ES"/>
        </w:rPr>
        <w:t xml:space="preserve">del Municipio </w:t>
      </w:r>
      <w:r w:rsidRPr="002A1BEA">
        <w:rPr>
          <w:rFonts w:eastAsia="Times New Roman" w:cstheme="minorHAnsi"/>
          <w:bCs/>
          <w:color w:val="000000" w:themeColor="text1"/>
          <w:sz w:val="24"/>
          <w:szCs w:val="24"/>
          <w:lang w:val="es-ES" w:eastAsia="es-ES"/>
        </w:rPr>
        <w:t xml:space="preserve">de Benito Juárez, </w:t>
      </w:r>
      <w:r w:rsidR="0062253F" w:rsidRPr="002A1BEA">
        <w:rPr>
          <w:rFonts w:eastAsia="Times New Roman" w:cstheme="minorHAnsi"/>
          <w:bCs/>
          <w:color w:val="000000" w:themeColor="text1"/>
          <w:sz w:val="24"/>
          <w:szCs w:val="24"/>
          <w:lang w:val="es-ES" w:eastAsia="es-ES"/>
        </w:rPr>
        <w:t>ello en virtud de que</w:t>
      </w:r>
      <w:r w:rsidRPr="002A1BEA">
        <w:rPr>
          <w:rFonts w:eastAsia="Times New Roman" w:cstheme="minorHAnsi"/>
          <w:bCs/>
          <w:color w:val="000000" w:themeColor="text1"/>
          <w:sz w:val="24"/>
          <w:szCs w:val="24"/>
          <w:lang w:val="es-ES" w:eastAsia="es-ES"/>
        </w:rPr>
        <w:t xml:space="preserve"> la inelegibilidad del ciudadano José Luís Toledo Medina no es imputable  a la Coalición ni a los ciudadanos que integran la planilla en comento.</w:t>
      </w:r>
    </w:p>
    <w:p w:rsidR="007B778B" w:rsidRPr="002A1BEA" w:rsidRDefault="007B778B" w:rsidP="00960626">
      <w:pPr>
        <w:spacing w:after="0" w:line="240" w:lineRule="auto"/>
        <w:ind w:left="357" w:right="190"/>
        <w:jc w:val="both"/>
        <w:rPr>
          <w:rFonts w:eastAsia="Times New Roman" w:cstheme="minorHAnsi"/>
          <w:bCs/>
          <w:color w:val="000000" w:themeColor="text1"/>
          <w:sz w:val="24"/>
          <w:szCs w:val="24"/>
          <w:lang w:val="es-ES" w:eastAsia="es-ES"/>
        </w:rPr>
      </w:pPr>
    </w:p>
    <w:p w:rsidR="007B778B" w:rsidRPr="002A1BEA" w:rsidRDefault="007B778B" w:rsidP="00960626">
      <w:pPr>
        <w:spacing w:after="0" w:line="240" w:lineRule="auto"/>
        <w:ind w:left="357"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No obstante lo anterior, la Coalición solicitó dentro del plazo concedido de cinco días,</w:t>
      </w:r>
      <w:r w:rsidR="004B1A59" w:rsidRPr="002A1BEA">
        <w:rPr>
          <w:rFonts w:eastAsia="Times New Roman" w:cstheme="minorHAnsi"/>
          <w:bCs/>
          <w:color w:val="000000" w:themeColor="text1"/>
          <w:sz w:val="24"/>
          <w:szCs w:val="24"/>
          <w:lang w:val="es-ES" w:eastAsia="es-ES"/>
        </w:rPr>
        <w:t xml:space="preserve"> el cual comprendió del veintiuno al veinticinco de abril</w:t>
      </w:r>
      <w:r w:rsidRPr="002A1BEA">
        <w:rPr>
          <w:rFonts w:eastAsia="Times New Roman" w:cstheme="minorHAnsi"/>
          <w:bCs/>
          <w:color w:val="000000" w:themeColor="text1"/>
          <w:sz w:val="24"/>
          <w:szCs w:val="24"/>
          <w:lang w:val="es-ES" w:eastAsia="es-ES"/>
        </w:rPr>
        <w:t xml:space="preserve"> </w:t>
      </w:r>
      <w:r w:rsidR="004B1A59" w:rsidRPr="002A1BEA">
        <w:rPr>
          <w:rFonts w:eastAsia="Times New Roman" w:cstheme="minorHAnsi"/>
          <w:bCs/>
          <w:color w:val="000000" w:themeColor="text1"/>
          <w:sz w:val="24"/>
          <w:szCs w:val="24"/>
          <w:lang w:val="es-ES" w:eastAsia="es-ES"/>
        </w:rPr>
        <w:t xml:space="preserve">del presente año, </w:t>
      </w:r>
      <w:r w:rsidRPr="002A1BEA">
        <w:rPr>
          <w:rFonts w:eastAsia="Times New Roman" w:cstheme="minorHAnsi"/>
          <w:bCs/>
          <w:color w:val="000000" w:themeColor="text1"/>
          <w:sz w:val="24"/>
          <w:szCs w:val="24"/>
          <w:lang w:val="es-ES" w:eastAsia="es-ES"/>
        </w:rPr>
        <w:t>el registro</w:t>
      </w:r>
      <w:r w:rsidR="002A176F" w:rsidRPr="002A1BEA">
        <w:rPr>
          <w:rFonts w:eastAsia="Times New Roman" w:cstheme="minorHAnsi"/>
          <w:bCs/>
          <w:color w:val="000000" w:themeColor="text1"/>
          <w:sz w:val="24"/>
          <w:szCs w:val="24"/>
          <w:lang w:val="es-ES" w:eastAsia="es-ES"/>
        </w:rPr>
        <w:t xml:space="preserve"> nuevamente</w:t>
      </w:r>
      <w:r w:rsidRPr="002A1BEA">
        <w:rPr>
          <w:rFonts w:eastAsia="Times New Roman" w:cstheme="minorHAnsi"/>
          <w:bCs/>
          <w:color w:val="000000" w:themeColor="text1"/>
          <w:sz w:val="24"/>
          <w:szCs w:val="24"/>
          <w:lang w:val="es-ES" w:eastAsia="es-ES"/>
        </w:rPr>
        <w:t xml:space="preserve"> del ciudadano José Lu</w:t>
      </w:r>
      <w:r w:rsidR="00D03C5D" w:rsidRPr="002A1BEA">
        <w:rPr>
          <w:rFonts w:eastAsia="Times New Roman" w:cstheme="minorHAnsi"/>
          <w:bCs/>
          <w:color w:val="000000" w:themeColor="text1"/>
          <w:sz w:val="24"/>
          <w:szCs w:val="24"/>
          <w:lang w:val="es-ES" w:eastAsia="es-ES"/>
        </w:rPr>
        <w:t>ís Toledo Medina, por lo cual es imprescindible señalar lo siguiente:</w:t>
      </w:r>
    </w:p>
    <w:p w:rsidR="00D03C5D" w:rsidRPr="002A1BEA" w:rsidRDefault="00D03C5D" w:rsidP="00960626">
      <w:pPr>
        <w:spacing w:after="0" w:line="240" w:lineRule="auto"/>
        <w:ind w:left="357" w:right="190"/>
        <w:jc w:val="both"/>
        <w:rPr>
          <w:rFonts w:eastAsia="Times New Roman" w:cstheme="minorHAnsi"/>
          <w:bCs/>
          <w:color w:val="000000" w:themeColor="text1"/>
          <w:sz w:val="24"/>
          <w:szCs w:val="24"/>
          <w:lang w:val="es-ES" w:eastAsia="es-ES"/>
        </w:rPr>
      </w:pPr>
    </w:p>
    <w:p w:rsidR="00D03C5D" w:rsidRPr="002A1BEA" w:rsidRDefault="00D03C5D" w:rsidP="00D03C5D">
      <w:pPr>
        <w:pStyle w:val="Prrafodelista"/>
        <w:numPr>
          <w:ilvl w:val="0"/>
          <w:numId w:val="44"/>
        </w:numPr>
        <w:spacing w:after="0" w:line="240" w:lineRule="auto"/>
        <w:ind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 xml:space="preserve">Que este Consejo General, </w:t>
      </w:r>
      <w:r w:rsidR="004B1A59" w:rsidRPr="002A1BEA">
        <w:rPr>
          <w:rFonts w:eastAsia="Times New Roman" w:cstheme="minorHAnsi"/>
          <w:bCs/>
          <w:color w:val="000000" w:themeColor="text1"/>
          <w:sz w:val="24"/>
          <w:szCs w:val="24"/>
          <w:lang w:val="es-ES" w:eastAsia="es-ES"/>
        </w:rPr>
        <w:t>mediante Acuerdo IEQROO/CG/A-093-18,</w:t>
      </w:r>
      <w:r w:rsidRPr="002A1BEA">
        <w:rPr>
          <w:rFonts w:eastAsia="Times New Roman" w:cstheme="minorHAnsi"/>
          <w:bCs/>
          <w:color w:val="000000" w:themeColor="text1"/>
          <w:sz w:val="24"/>
          <w:szCs w:val="24"/>
          <w:lang w:val="es-ES" w:eastAsia="es-ES"/>
        </w:rPr>
        <w:t xml:space="preserve"> declaró inelegible al ciudadano en comento; </w:t>
      </w:r>
    </w:p>
    <w:p w:rsidR="00D03C5D" w:rsidRPr="002A1BEA" w:rsidRDefault="00D03C5D" w:rsidP="00D03C5D">
      <w:pPr>
        <w:pStyle w:val="Prrafodelista"/>
        <w:spacing w:after="0" w:line="240" w:lineRule="auto"/>
        <w:ind w:left="1077" w:right="190"/>
        <w:jc w:val="both"/>
        <w:rPr>
          <w:rFonts w:eastAsia="Times New Roman" w:cstheme="minorHAnsi"/>
          <w:bCs/>
          <w:color w:val="000000" w:themeColor="text1"/>
          <w:sz w:val="24"/>
          <w:szCs w:val="24"/>
          <w:lang w:val="es-ES" w:eastAsia="es-ES"/>
        </w:rPr>
      </w:pPr>
    </w:p>
    <w:p w:rsidR="00D03C5D" w:rsidRPr="002A1BEA" w:rsidRDefault="00D03C5D" w:rsidP="00D03C5D">
      <w:pPr>
        <w:pStyle w:val="Prrafodelista"/>
        <w:numPr>
          <w:ilvl w:val="0"/>
          <w:numId w:val="44"/>
        </w:numPr>
        <w:spacing w:after="0" w:line="240" w:lineRule="auto"/>
        <w:ind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 xml:space="preserve">Que </w:t>
      </w:r>
      <w:r w:rsidR="004142FF" w:rsidRPr="002A1BEA">
        <w:rPr>
          <w:rFonts w:eastAsia="Times New Roman" w:cstheme="minorHAnsi"/>
          <w:bCs/>
          <w:color w:val="000000" w:themeColor="text1"/>
          <w:sz w:val="24"/>
          <w:szCs w:val="24"/>
          <w:lang w:val="es-ES" w:eastAsia="es-ES"/>
        </w:rPr>
        <w:t xml:space="preserve">el </w:t>
      </w:r>
      <w:r w:rsidRPr="002A1BEA">
        <w:rPr>
          <w:rFonts w:eastAsia="Times New Roman" w:cstheme="minorHAnsi"/>
          <w:bCs/>
          <w:color w:val="000000" w:themeColor="text1"/>
          <w:sz w:val="24"/>
          <w:szCs w:val="24"/>
          <w:lang w:val="es-ES" w:eastAsia="es-ES"/>
        </w:rPr>
        <w:t>texto del punto de Acuerdo Segund</w:t>
      </w:r>
      <w:r w:rsidR="00E41803" w:rsidRPr="002A1BEA">
        <w:rPr>
          <w:rFonts w:eastAsia="Times New Roman" w:cstheme="minorHAnsi"/>
          <w:bCs/>
          <w:color w:val="000000" w:themeColor="text1"/>
          <w:sz w:val="24"/>
          <w:szCs w:val="24"/>
          <w:lang w:val="es-ES" w:eastAsia="es-ES"/>
        </w:rPr>
        <w:t>o, del Acuerdo IEQROO/CG/A-093-18</w:t>
      </w:r>
      <w:r w:rsidRPr="002A1BEA">
        <w:rPr>
          <w:rFonts w:eastAsia="Times New Roman" w:cstheme="minorHAnsi"/>
          <w:bCs/>
          <w:color w:val="000000" w:themeColor="text1"/>
          <w:sz w:val="24"/>
          <w:szCs w:val="24"/>
          <w:lang w:val="es-ES" w:eastAsia="es-ES"/>
        </w:rPr>
        <w:t xml:space="preserve">, </w:t>
      </w:r>
      <w:r w:rsidR="004142FF" w:rsidRPr="002A1BEA">
        <w:rPr>
          <w:rFonts w:eastAsia="Times New Roman" w:cstheme="minorHAnsi"/>
          <w:bCs/>
          <w:color w:val="000000" w:themeColor="text1"/>
          <w:sz w:val="24"/>
          <w:szCs w:val="24"/>
          <w:lang w:val="es-ES" w:eastAsia="es-ES"/>
        </w:rPr>
        <w:t>claramente especifica que el plazo</w:t>
      </w:r>
      <w:r w:rsidR="004B1A59" w:rsidRPr="002A1BEA">
        <w:rPr>
          <w:rFonts w:eastAsia="Times New Roman" w:cstheme="minorHAnsi"/>
          <w:bCs/>
          <w:color w:val="000000" w:themeColor="text1"/>
          <w:sz w:val="24"/>
          <w:szCs w:val="24"/>
          <w:lang w:val="es-ES" w:eastAsia="es-ES"/>
        </w:rPr>
        <w:t xml:space="preserve"> otorgado a la Coalición, fue </w:t>
      </w:r>
      <w:r w:rsidR="004142FF" w:rsidRPr="002A1BEA">
        <w:rPr>
          <w:rFonts w:eastAsia="Times New Roman" w:cstheme="minorHAnsi"/>
          <w:bCs/>
          <w:color w:val="000000" w:themeColor="text1"/>
          <w:sz w:val="24"/>
          <w:szCs w:val="24"/>
          <w:lang w:val="es-ES" w:eastAsia="es-ES"/>
        </w:rPr>
        <w:t>para presentar la solicitud del candidato Presidente Municipal;</w:t>
      </w:r>
    </w:p>
    <w:p w:rsidR="009743C9" w:rsidRPr="002A1BEA" w:rsidRDefault="009743C9" w:rsidP="009743C9">
      <w:pPr>
        <w:pStyle w:val="Prrafodelista"/>
        <w:spacing w:after="0" w:line="240" w:lineRule="auto"/>
        <w:ind w:left="1077" w:right="190"/>
        <w:jc w:val="both"/>
        <w:rPr>
          <w:rFonts w:eastAsia="Times New Roman" w:cstheme="minorHAnsi"/>
          <w:bCs/>
          <w:color w:val="000000" w:themeColor="text1"/>
          <w:sz w:val="24"/>
          <w:szCs w:val="24"/>
          <w:lang w:val="es-ES" w:eastAsia="es-ES"/>
        </w:rPr>
      </w:pPr>
    </w:p>
    <w:p w:rsidR="004142FF" w:rsidRPr="002A1BEA" w:rsidRDefault="004142FF" w:rsidP="00D03C5D">
      <w:pPr>
        <w:pStyle w:val="Prrafodelista"/>
        <w:numPr>
          <w:ilvl w:val="0"/>
          <w:numId w:val="44"/>
        </w:numPr>
        <w:spacing w:after="0" w:line="240" w:lineRule="auto"/>
        <w:ind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En ese contexto el plazo otorgado no fue para solventar o subsanar la residencia y vecindad del ciudadano José Luís Toledo Medina sino para sustituirlo;</w:t>
      </w:r>
    </w:p>
    <w:p w:rsidR="004142FF" w:rsidRPr="002A1BEA" w:rsidRDefault="004142FF" w:rsidP="004142FF">
      <w:pPr>
        <w:pStyle w:val="Prrafodelista"/>
        <w:spacing w:after="0" w:line="240" w:lineRule="auto"/>
        <w:ind w:left="1077" w:right="190"/>
        <w:jc w:val="both"/>
        <w:rPr>
          <w:rFonts w:eastAsia="Times New Roman" w:cstheme="minorHAnsi"/>
          <w:bCs/>
          <w:color w:val="000000" w:themeColor="text1"/>
          <w:sz w:val="24"/>
          <w:szCs w:val="24"/>
          <w:lang w:val="es-ES" w:eastAsia="es-ES"/>
        </w:rPr>
      </w:pPr>
    </w:p>
    <w:p w:rsidR="004142FF" w:rsidRPr="002A1BEA" w:rsidRDefault="004142FF" w:rsidP="00022BDE">
      <w:pPr>
        <w:pStyle w:val="Prrafodelista"/>
        <w:numPr>
          <w:ilvl w:val="0"/>
          <w:numId w:val="44"/>
        </w:numPr>
        <w:spacing w:after="0" w:line="240" w:lineRule="auto"/>
        <w:ind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 xml:space="preserve">Que </w:t>
      </w:r>
      <w:r w:rsidR="00022BDE" w:rsidRPr="002A1BEA">
        <w:rPr>
          <w:rFonts w:eastAsia="Times New Roman" w:cstheme="minorHAnsi"/>
          <w:bCs/>
          <w:color w:val="000000" w:themeColor="text1"/>
          <w:sz w:val="24"/>
          <w:szCs w:val="24"/>
          <w:lang w:val="es-ES" w:eastAsia="es-ES"/>
        </w:rPr>
        <w:t>no obstante la presentación de nuevos</w:t>
      </w:r>
      <w:r w:rsidRPr="002A1BEA">
        <w:rPr>
          <w:rFonts w:eastAsia="Times New Roman" w:cstheme="minorHAnsi"/>
          <w:bCs/>
          <w:color w:val="000000" w:themeColor="text1"/>
          <w:sz w:val="24"/>
          <w:szCs w:val="24"/>
          <w:lang w:val="es-ES" w:eastAsia="es-ES"/>
        </w:rPr>
        <w:t xml:space="preserve"> elementos probatorios como lo son los recibos de pago de la solicitud de las constancias de residencia y vecindad, </w:t>
      </w:r>
      <w:r w:rsidR="00022BDE" w:rsidRPr="002A1BEA">
        <w:rPr>
          <w:rFonts w:eastAsia="Times New Roman" w:cstheme="minorHAnsi"/>
          <w:bCs/>
          <w:color w:val="000000" w:themeColor="text1"/>
          <w:sz w:val="24"/>
          <w:szCs w:val="24"/>
          <w:lang w:val="es-ES" w:eastAsia="es-ES"/>
        </w:rPr>
        <w:t xml:space="preserve">este Instituto está impedido para realizar otra revisión, toda vez que los plazos establecidos se encuentran señalados dentro del artículo 280 de la Ley Local, de tal modo que </w:t>
      </w:r>
      <w:r w:rsidRPr="002A1BEA">
        <w:rPr>
          <w:rFonts w:eastAsia="Times New Roman" w:cstheme="minorHAnsi"/>
          <w:bCs/>
          <w:color w:val="000000" w:themeColor="text1"/>
          <w:sz w:val="24"/>
          <w:szCs w:val="24"/>
          <w:lang w:val="es-ES" w:eastAsia="es-ES"/>
        </w:rPr>
        <w:t>violentaría</w:t>
      </w:r>
      <w:r w:rsidR="00022BDE" w:rsidRPr="002A1BEA">
        <w:rPr>
          <w:rFonts w:eastAsia="Times New Roman" w:cstheme="minorHAnsi"/>
          <w:bCs/>
          <w:color w:val="000000" w:themeColor="text1"/>
          <w:sz w:val="24"/>
          <w:szCs w:val="24"/>
          <w:lang w:val="es-ES" w:eastAsia="es-ES"/>
        </w:rPr>
        <w:t>n</w:t>
      </w:r>
      <w:r w:rsidRPr="002A1BEA">
        <w:rPr>
          <w:rFonts w:eastAsia="Times New Roman" w:cstheme="minorHAnsi"/>
          <w:bCs/>
          <w:color w:val="000000" w:themeColor="text1"/>
          <w:sz w:val="24"/>
          <w:szCs w:val="24"/>
          <w:lang w:val="es-ES" w:eastAsia="es-ES"/>
        </w:rPr>
        <w:t xml:space="preserve"> los principios de legalidad y certeza, al soslayar el contenido </w:t>
      </w:r>
      <w:r w:rsidR="00022BDE" w:rsidRPr="002A1BEA">
        <w:rPr>
          <w:rFonts w:eastAsia="Times New Roman" w:cstheme="minorHAnsi"/>
          <w:bCs/>
          <w:color w:val="000000" w:themeColor="text1"/>
          <w:sz w:val="24"/>
          <w:szCs w:val="24"/>
          <w:lang w:val="es-ES" w:eastAsia="es-ES"/>
        </w:rPr>
        <w:t>del precepto citada</w:t>
      </w:r>
      <w:r w:rsidRPr="002A1BEA">
        <w:rPr>
          <w:rFonts w:eastAsia="Times New Roman" w:cstheme="minorHAnsi"/>
          <w:bCs/>
          <w:color w:val="000000" w:themeColor="text1"/>
          <w:sz w:val="24"/>
          <w:szCs w:val="24"/>
          <w:lang w:val="es-ES" w:eastAsia="es-ES"/>
        </w:rPr>
        <w:t xml:space="preserve">, </w:t>
      </w:r>
      <w:r w:rsidR="00022BDE" w:rsidRPr="002A1BEA">
        <w:rPr>
          <w:rFonts w:eastAsia="Times New Roman" w:cstheme="minorHAnsi"/>
          <w:bCs/>
          <w:color w:val="000000" w:themeColor="text1"/>
          <w:sz w:val="24"/>
          <w:szCs w:val="24"/>
          <w:lang w:val="es-ES" w:eastAsia="es-ES"/>
        </w:rPr>
        <w:t>dada la</w:t>
      </w:r>
      <w:r w:rsidRPr="002A1BEA">
        <w:rPr>
          <w:rFonts w:eastAsia="Times New Roman" w:cstheme="minorHAnsi"/>
          <w:bCs/>
          <w:color w:val="000000" w:themeColor="text1"/>
          <w:sz w:val="24"/>
          <w:szCs w:val="24"/>
          <w:lang w:val="es-ES" w:eastAsia="es-ES"/>
        </w:rPr>
        <w:t xml:space="preserve"> extemporaneidad</w:t>
      </w:r>
      <w:r w:rsidR="00022BDE" w:rsidRPr="002A1BEA">
        <w:rPr>
          <w:rFonts w:eastAsia="Times New Roman" w:cstheme="minorHAnsi"/>
          <w:bCs/>
          <w:color w:val="000000" w:themeColor="text1"/>
          <w:sz w:val="24"/>
          <w:szCs w:val="24"/>
          <w:lang w:val="es-ES" w:eastAsia="es-ES"/>
        </w:rPr>
        <w:t xml:space="preserve"> de los documentos ofertados por la Coalición</w:t>
      </w:r>
      <w:r w:rsidRPr="002A1BEA">
        <w:rPr>
          <w:rFonts w:eastAsia="Times New Roman" w:cstheme="minorHAnsi"/>
          <w:bCs/>
          <w:color w:val="000000" w:themeColor="text1"/>
          <w:sz w:val="24"/>
          <w:szCs w:val="24"/>
          <w:lang w:val="es-ES" w:eastAsia="es-ES"/>
        </w:rPr>
        <w:t xml:space="preserve">; </w:t>
      </w:r>
      <w:r w:rsidR="00596AFE">
        <w:rPr>
          <w:rFonts w:eastAsia="Times New Roman" w:cstheme="minorHAnsi"/>
          <w:bCs/>
          <w:color w:val="000000" w:themeColor="text1"/>
          <w:sz w:val="24"/>
          <w:szCs w:val="24"/>
          <w:lang w:val="es-ES" w:eastAsia="es-ES"/>
        </w:rPr>
        <w:t xml:space="preserve">luego entonces, en observancia irrestricta a </w:t>
      </w:r>
      <w:r w:rsidR="00022BDE" w:rsidRPr="002A1BEA">
        <w:rPr>
          <w:rFonts w:eastAsia="Times New Roman" w:cstheme="minorHAnsi"/>
          <w:bCs/>
          <w:color w:val="000000" w:themeColor="text1"/>
          <w:sz w:val="24"/>
          <w:szCs w:val="24"/>
          <w:lang w:val="es-ES" w:eastAsia="es-ES"/>
        </w:rPr>
        <w:t>los</w:t>
      </w:r>
      <w:r w:rsidRPr="002A1BEA">
        <w:rPr>
          <w:rFonts w:eastAsia="Times New Roman" w:cstheme="minorHAnsi"/>
          <w:bCs/>
          <w:color w:val="000000" w:themeColor="text1"/>
          <w:sz w:val="24"/>
          <w:szCs w:val="24"/>
          <w:lang w:val="es-ES" w:eastAsia="es-ES"/>
        </w:rPr>
        <w:t xml:space="preserve"> principio</w:t>
      </w:r>
      <w:r w:rsidR="00596AFE">
        <w:rPr>
          <w:rFonts w:eastAsia="Times New Roman" w:cstheme="minorHAnsi"/>
          <w:bCs/>
          <w:color w:val="000000" w:themeColor="text1"/>
          <w:sz w:val="24"/>
          <w:szCs w:val="24"/>
          <w:lang w:val="es-ES" w:eastAsia="es-ES"/>
        </w:rPr>
        <w:t>s</w:t>
      </w:r>
      <w:r w:rsidRPr="002A1BEA">
        <w:rPr>
          <w:rFonts w:eastAsia="Times New Roman" w:cstheme="minorHAnsi"/>
          <w:bCs/>
          <w:color w:val="000000" w:themeColor="text1"/>
          <w:sz w:val="24"/>
          <w:szCs w:val="24"/>
          <w:lang w:val="es-ES" w:eastAsia="es-ES"/>
        </w:rPr>
        <w:t xml:space="preserve"> de </w:t>
      </w:r>
      <w:r w:rsidR="00022BDE" w:rsidRPr="002A1BEA">
        <w:rPr>
          <w:rFonts w:eastAsia="Times New Roman" w:cstheme="minorHAnsi"/>
          <w:bCs/>
          <w:color w:val="000000" w:themeColor="text1"/>
          <w:sz w:val="24"/>
          <w:szCs w:val="24"/>
          <w:lang w:val="es-ES" w:eastAsia="es-ES"/>
        </w:rPr>
        <w:t>legalidad</w:t>
      </w:r>
      <w:r w:rsidR="00596AFE">
        <w:rPr>
          <w:rFonts w:eastAsia="Times New Roman" w:cstheme="minorHAnsi"/>
          <w:bCs/>
          <w:color w:val="000000" w:themeColor="text1"/>
          <w:sz w:val="24"/>
          <w:szCs w:val="24"/>
          <w:lang w:val="es-ES" w:eastAsia="es-ES"/>
        </w:rPr>
        <w:t>,</w:t>
      </w:r>
      <w:r w:rsidR="00022BDE" w:rsidRPr="002A1BEA">
        <w:rPr>
          <w:rFonts w:eastAsia="Times New Roman" w:cstheme="minorHAnsi"/>
          <w:bCs/>
          <w:color w:val="000000" w:themeColor="text1"/>
          <w:sz w:val="24"/>
          <w:szCs w:val="24"/>
          <w:lang w:val="es-ES" w:eastAsia="es-ES"/>
        </w:rPr>
        <w:t xml:space="preserve"> certeza e </w:t>
      </w:r>
      <w:r w:rsidRPr="002A1BEA">
        <w:rPr>
          <w:rFonts w:eastAsia="Times New Roman" w:cstheme="minorHAnsi"/>
          <w:bCs/>
          <w:color w:val="000000" w:themeColor="text1"/>
          <w:sz w:val="24"/>
          <w:szCs w:val="24"/>
          <w:lang w:val="es-ES" w:eastAsia="es-ES"/>
        </w:rPr>
        <w:t xml:space="preserve">igualdad, </w:t>
      </w:r>
      <w:r w:rsidR="00022BDE" w:rsidRPr="002A1BEA">
        <w:rPr>
          <w:rFonts w:eastAsia="Times New Roman" w:cstheme="minorHAnsi"/>
          <w:bCs/>
          <w:color w:val="000000" w:themeColor="text1"/>
          <w:sz w:val="24"/>
          <w:szCs w:val="24"/>
          <w:lang w:val="es-ES" w:eastAsia="es-ES"/>
        </w:rPr>
        <w:t xml:space="preserve">no es posible pronunciarse sobre el tema en particular, de lo contrario </w:t>
      </w:r>
      <w:r w:rsidRPr="002A1BEA">
        <w:rPr>
          <w:rFonts w:eastAsia="Times New Roman" w:cstheme="minorHAnsi"/>
          <w:bCs/>
          <w:color w:val="000000" w:themeColor="text1"/>
          <w:sz w:val="24"/>
          <w:szCs w:val="24"/>
          <w:lang w:val="es-ES" w:eastAsia="es-ES"/>
        </w:rPr>
        <w:t>se aplicarían reglas diferentes y considerac</w:t>
      </w:r>
      <w:r w:rsidR="00022BDE" w:rsidRPr="002A1BEA">
        <w:rPr>
          <w:rFonts w:eastAsia="Times New Roman" w:cstheme="minorHAnsi"/>
          <w:bCs/>
          <w:color w:val="000000" w:themeColor="text1"/>
          <w:sz w:val="24"/>
          <w:szCs w:val="24"/>
          <w:lang w:val="es-ES" w:eastAsia="es-ES"/>
        </w:rPr>
        <w:t>iones que no fueron aplicadas a</w:t>
      </w:r>
      <w:r w:rsidRPr="002A1BEA">
        <w:rPr>
          <w:rFonts w:eastAsia="Times New Roman" w:cstheme="minorHAnsi"/>
          <w:bCs/>
          <w:color w:val="000000" w:themeColor="text1"/>
          <w:sz w:val="24"/>
          <w:szCs w:val="24"/>
          <w:lang w:val="es-ES" w:eastAsia="es-ES"/>
        </w:rPr>
        <w:t xml:space="preserve"> otros ciudadanos; y</w:t>
      </w:r>
    </w:p>
    <w:p w:rsidR="004142FF" w:rsidRPr="002A1BEA" w:rsidRDefault="004142FF" w:rsidP="004142FF">
      <w:pPr>
        <w:pStyle w:val="Prrafodelista"/>
        <w:spacing w:after="0" w:line="240" w:lineRule="auto"/>
        <w:ind w:left="1077" w:right="190"/>
        <w:jc w:val="both"/>
        <w:rPr>
          <w:rFonts w:eastAsia="Times New Roman" w:cstheme="minorHAnsi"/>
          <w:bCs/>
          <w:color w:val="000000" w:themeColor="text1"/>
          <w:sz w:val="24"/>
          <w:szCs w:val="24"/>
          <w:lang w:val="es-ES" w:eastAsia="es-ES"/>
        </w:rPr>
      </w:pPr>
    </w:p>
    <w:p w:rsidR="004142FF" w:rsidRPr="002A1BEA" w:rsidRDefault="00022BDE" w:rsidP="00D03C5D">
      <w:pPr>
        <w:pStyle w:val="Prrafodelista"/>
        <w:numPr>
          <w:ilvl w:val="0"/>
          <w:numId w:val="44"/>
        </w:numPr>
        <w:spacing w:after="0" w:line="240" w:lineRule="auto"/>
        <w:ind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 xml:space="preserve">Que lo de anterior, se tiene como resultado, </w:t>
      </w:r>
      <w:r w:rsidR="00596AFE">
        <w:rPr>
          <w:rFonts w:eastAsia="Times New Roman" w:cstheme="minorHAnsi"/>
          <w:bCs/>
          <w:color w:val="000000" w:themeColor="text1"/>
          <w:sz w:val="24"/>
          <w:szCs w:val="24"/>
          <w:lang w:val="es-ES" w:eastAsia="es-ES"/>
        </w:rPr>
        <w:t xml:space="preserve">que </w:t>
      </w:r>
      <w:r w:rsidRPr="002A1BEA">
        <w:rPr>
          <w:rFonts w:eastAsia="Times New Roman" w:cstheme="minorHAnsi"/>
          <w:bCs/>
          <w:color w:val="000000" w:themeColor="text1"/>
          <w:sz w:val="24"/>
          <w:szCs w:val="24"/>
          <w:lang w:val="es-ES" w:eastAsia="es-ES"/>
        </w:rPr>
        <w:t>la Coalición no acreditó dentro de los plazos legales, sin perjuicio de la presunción de hecho y de derecho que inicialmente se tuvo al respecto.</w:t>
      </w:r>
    </w:p>
    <w:p w:rsidR="004142FF" w:rsidRPr="002A1BEA" w:rsidRDefault="004142FF" w:rsidP="004142FF">
      <w:pPr>
        <w:pStyle w:val="Prrafodelista"/>
        <w:spacing w:after="0" w:line="240" w:lineRule="auto"/>
        <w:ind w:left="717" w:right="190"/>
        <w:jc w:val="both"/>
        <w:rPr>
          <w:rFonts w:eastAsia="Times New Roman" w:cstheme="minorHAnsi"/>
          <w:bCs/>
          <w:color w:val="000000" w:themeColor="text1"/>
          <w:sz w:val="24"/>
          <w:szCs w:val="24"/>
          <w:lang w:val="es-ES" w:eastAsia="es-ES"/>
        </w:rPr>
      </w:pPr>
    </w:p>
    <w:p w:rsidR="004142FF" w:rsidRPr="002A1BEA" w:rsidRDefault="004142FF" w:rsidP="00AC2D16">
      <w:pPr>
        <w:pStyle w:val="Prrafodelista"/>
        <w:spacing w:after="0" w:line="240" w:lineRule="auto"/>
        <w:ind w:left="426"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 xml:space="preserve">Bajo esas premisas, la Coalición </w:t>
      </w:r>
      <w:r w:rsidR="006E1697" w:rsidRPr="002A1BEA">
        <w:rPr>
          <w:rFonts w:eastAsia="Times New Roman" w:cstheme="minorHAnsi"/>
          <w:bCs/>
          <w:color w:val="000000" w:themeColor="text1"/>
          <w:sz w:val="24"/>
          <w:szCs w:val="24"/>
          <w:lang w:val="es-ES" w:eastAsia="es-ES"/>
        </w:rPr>
        <w:t>debió observar que al adminicular los puntos de Acuerdo PRIMERO y SEGUNDO del documento jurídico IEQROO/CG/A-093-18; el plazo de cinco días otorgado</w:t>
      </w:r>
      <w:r w:rsidR="006B6636" w:rsidRPr="002A1BEA">
        <w:rPr>
          <w:rFonts w:eastAsia="Times New Roman" w:cstheme="minorHAnsi"/>
          <w:bCs/>
          <w:color w:val="000000" w:themeColor="text1"/>
          <w:sz w:val="24"/>
          <w:szCs w:val="24"/>
          <w:lang w:val="es-ES" w:eastAsia="es-ES"/>
        </w:rPr>
        <w:t xml:space="preserve"> e</w:t>
      </w:r>
      <w:r w:rsidR="006E1697" w:rsidRPr="002A1BEA">
        <w:rPr>
          <w:rFonts w:eastAsia="Times New Roman" w:cstheme="minorHAnsi"/>
          <w:bCs/>
          <w:color w:val="000000" w:themeColor="text1"/>
          <w:sz w:val="24"/>
          <w:szCs w:val="24"/>
          <w:lang w:val="es-ES" w:eastAsia="es-ES"/>
        </w:rPr>
        <w:t>ra invariablemente para presentar a un candidato a la Presidencia Municipal de Benito Juárez, distinto al declarado inelegible.</w:t>
      </w:r>
    </w:p>
    <w:p w:rsidR="006B6636" w:rsidRPr="002A1BEA" w:rsidRDefault="006B6636" w:rsidP="00AC2D16">
      <w:pPr>
        <w:pStyle w:val="Prrafodelista"/>
        <w:spacing w:after="0" w:line="240" w:lineRule="auto"/>
        <w:ind w:left="426" w:right="190"/>
        <w:jc w:val="both"/>
        <w:rPr>
          <w:rFonts w:eastAsia="Times New Roman" w:cstheme="minorHAnsi"/>
          <w:bCs/>
          <w:color w:val="000000" w:themeColor="text1"/>
          <w:sz w:val="24"/>
          <w:szCs w:val="24"/>
          <w:lang w:val="es-ES" w:eastAsia="es-ES"/>
        </w:rPr>
      </w:pPr>
    </w:p>
    <w:p w:rsidR="0062253F" w:rsidRPr="002A1BEA" w:rsidRDefault="006B6636" w:rsidP="0062253F">
      <w:pPr>
        <w:pStyle w:val="Prrafodelista"/>
        <w:spacing w:after="0" w:line="240" w:lineRule="auto"/>
        <w:ind w:left="426"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 xml:space="preserve">Además, debe considerar que este Consejo General, no puede apartarse por </w:t>
      </w:r>
      <w:r w:rsidR="009743C9" w:rsidRPr="002A1BEA">
        <w:rPr>
          <w:rFonts w:eastAsia="Times New Roman" w:cstheme="minorHAnsi"/>
          <w:bCs/>
          <w:color w:val="000000" w:themeColor="text1"/>
          <w:sz w:val="24"/>
          <w:szCs w:val="24"/>
          <w:lang w:val="es-ES" w:eastAsia="es-ES"/>
        </w:rPr>
        <w:t>sí</w:t>
      </w:r>
      <w:r w:rsidRPr="002A1BEA">
        <w:rPr>
          <w:rFonts w:eastAsia="Times New Roman" w:cstheme="minorHAnsi"/>
          <w:bCs/>
          <w:color w:val="000000" w:themeColor="text1"/>
          <w:sz w:val="24"/>
          <w:szCs w:val="24"/>
          <w:lang w:val="es-ES" w:eastAsia="es-ES"/>
        </w:rPr>
        <w:t xml:space="preserve">, del juicio de valor establecido en la inelegibilidad del ciudadano José Luís Toledo Medina, </w:t>
      </w:r>
      <w:r w:rsidR="009743C9" w:rsidRPr="002A1BEA">
        <w:rPr>
          <w:rFonts w:eastAsia="Times New Roman" w:cstheme="minorHAnsi"/>
          <w:bCs/>
          <w:color w:val="000000" w:themeColor="text1"/>
          <w:sz w:val="24"/>
          <w:szCs w:val="24"/>
          <w:lang w:val="es-ES" w:eastAsia="es-ES"/>
        </w:rPr>
        <w:t>de ahí que la pretensión de la Coalición de registrar dicho ciudadano no encuentre sustento local en la normatividad</w:t>
      </w:r>
      <w:r w:rsidR="0062253F" w:rsidRPr="002A1BEA">
        <w:rPr>
          <w:rFonts w:eastAsia="Times New Roman" w:cstheme="minorHAnsi"/>
          <w:bCs/>
          <w:color w:val="000000" w:themeColor="text1"/>
          <w:sz w:val="24"/>
          <w:szCs w:val="24"/>
          <w:lang w:val="es-ES" w:eastAsia="es-ES"/>
        </w:rPr>
        <w:t xml:space="preserve"> en materia electoral aplicable; toda vez que se insiste, la i</w:t>
      </w:r>
      <w:r w:rsidR="00596AFE">
        <w:rPr>
          <w:rFonts w:eastAsia="Times New Roman" w:cstheme="minorHAnsi"/>
          <w:bCs/>
          <w:color w:val="000000" w:themeColor="text1"/>
          <w:sz w:val="24"/>
          <w:szCs w:val="24"/>
          <w:lang w:val="es-ES" w:eastAsia="es-ES"/>
        </w:rPr>
        <w:t>nelegibilidad sustentada en el A</w:t>
      </w:r>
      <w:r w:rsidR="0062253F" w:rsidRPr="002A1BEA">
        <w:rPr>
          <w:rFonts w:eastAsia="Times New Roman" w:cstheme="minorHAnsi"/>
          <w:bCs/>
          <w:color w:val="000000" w:themeColor="text1"/>
          <w:sz w:val="24"/>
          <w:szCs w:val="24"/>
          <w:lang w:val="es-ES" w:eastAsia="es-ES"/>
        </w:rPr>
        <w:t>cuerdo señalado en el párrafo que antecede, fue por no haber cumplido cinco años mínimos de residencia en el municipio de Benito Juárez; por tanto, resulta indistinto si en este momento, se pretende convalidar la constancia de residencia y vecindad con una expedida con fecha actual por parte de la autoridad municipal, dado que la inelegibilidad no es a partir de que si hoy tiene o no la residencia, sino que está acreditado en este Instituto, que conforme al artículo 136 de la Constitución Local, no cuenta con el requisito mínimo de cinco años de residencia en el municipio de Benito Juárez.</w:t>
      </w:r>
    </w:p>
    <w:p w:rsidR="0062253F" w:rsidRPr="002A1BEA" w:rsidRDefault="0062253F" w:rsidP="0062253F">
      <w:pPr>
        <w:pStyle w:val="Prrafodelista"/>
        <w:spacing w:after="0" w:line="240" w:lineRule="auto"/>
        <w:ind w:left="426"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 xml:space="preserve"> </w:t>
      </w:r>
    </w:p>
    <w:p w:rsidR="009743C9" w:rsidRPr="002A1BEA" w:rsidRDefault="009743C9" w:rsidP="00AC2D16">
      <w:pPr>
        <w:pStyle w:val="Prrafodelista"/>
        <w:spacing w:after="0" w:line="240" w:lineRule="auto"/>
        <w:ind w:left="426"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Al respecto es de aducirse que en términos del artículo 116 fracción IV inciso b)  de la Constitución Federal y 49 incisos I y II de la Constitución Local, los actos de este órgano comicial se rigen por los principios rectores en materia electoral de certeza, legalidad, independencia, imparcialidad, máxima publicidad y objetividad.</w:t>
      </w:r>
    </w:p>
    <w:p w:rsidR="000C68DC" w:rsidRPr="002A1BEA" w:rsidRDefault="000C68DC" w:rsidP="00AC2D16">
      <w:pPr>
        <w:pStyle w:val="Prrafodelista"/>
        <w:spacing w:after="0" w:line="240" w:lineRule="auto"/>
        <w:ind w:left="426" w:right="190"/>
        <w:jc w:val="both"/>
        <w:rPr>
          <w:rFonts w:eastAsia="Times New Roman" w:cstheme="minorHAnsi"/>
          <w:bCs/>
          <w:color w:val="000000" w:themeColor="text1"/>
          <w:sz w:val="24"/>
          <w:szCs w:val="24"/>
          <w:lang w:val="es-ES" w:eastAsia="es-ES"/>
        </w:rPr>
      </w:pPr>
    </w:p>
    <w:p w:rsidR="00154744" w:rsidRPr="002A1BEA" w:rsidRDefault="00154744" w:rsidP="00AC2D16">
      <w:pPr>
        <w:pStyle w:val="Prrafodelista"/>
        <w:spacing w:after="0" w:line="240" w:lineRule="auto"/>
        <w:ind w:left="426"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lastRenderedPageBreak/>
        <w:t xml:space="preserve">En ese tenor, y específicamente en el caso concreto </w:t>
      </w:r>
      <w:r w:rsidR="00EC2FA2" w:rsidRPr="002A1BEA">
        <w:rPr>
          <w:rFonts w:eastAsia="Times New Roman" w:cstheme="minorHAnsi"/>
          <w:bCs/>
          <w:color w:val="000000" w:themeColor="text1"/>
          <w:sz w:val="24"/>
          <w:szCs w:val="24"/>
          <w:lang w:val="es-ES" w:eastAsia="es-ES"/>
        </w:rPr>
        <w:t xml:space="preserve">no existe </w:t>
      </w:r>
      <w:r w:rsidRPr="002A1BEA">
        <w:rPr>
          <w:rFonts w:eastAsia="Times New Roman" w:cstheme="minorHAnsi"/>
          <w:bCs/>
          <w:color w:val="000000" w:themeColor="text1"/>
          <w:sz w:val="24"/>
          <w:szCs w:val="24"/>
          <w:lang w:val="es-ES" w:eastAsia="es-ES"/>
        </w:rPr>
        <w:t>conflicto normativo en la aplicación de la norma, sino ausencia de requisitos Constitucionales y Legales, que no pueden suplirse por interpretaciones o por otros elementos, aún por los aportados por la Coalición</w:t>
      </w:r>
      <w:r w:rsidR="00EC2FA2" w:rsidRPr="002A1BEA">
        <w:rPr>
          <w:rFonts w:eastAsia="Times New Roman" w:cstheme="minorHAnsi"/>
          <w:bCs/>
          <w:color w:val="000000" w:themeColor="text1"/>
          <w:sz w:val="24"/>
          <w:szCs w:val="24"/>
          <w:lang w:val="es-ES" w:eastAsia="es-ES"/>
        </w:rPr>
        <w:t xml:space="preserve"> dentro del plazo legal como lo fue del primero al diez de abril de este año</w:t>
      </w:r>
      <w:r w:rsidR="00EC7D64" w:rsidRPr="002A1BEA">
        <w:rPr>
          <w:rFonts w:eastAsia="Times New Roman" w:cstheme="minorHAnsi"/>
          <w:bCs/>
          <w:color w:val="000000" w:themeColor="text1"/>
          <w:sz w:val="24"/>
          <w:szCs w:val="24"/>
          <w:lang w:val="es-ES" w:eastAsia="es-ES"/>
        </w:rPr>
        <w:t>,</w:t>
      </w:r>
      <w:r w:rsidRPr="002A1BEA">
        <w:rPr>
          <w:rFonts w:eastAsia="Times New Roman" w:cstheme="minorHAnsi"/>
          <w:bCs/>
          <w:color w:val="000000" w:themeColor="text1"/>
          <w:sz w:val="24"/>
          <w:szCs w:val="24"/>
          <w:lang w:val="es-ES" w:eastAsia="es-ES"/>
        </w:rPr>
        <w:t xml:space="preserve"> </w:t>
      </w:r>
      <w:r w:rsidR="00EC2FA2" w:rsidRPr="002A1BEA">
        <w:rPr>
          <w:rFonts w:eastAsia="Times New Roman" w:cstheme="minorHAnsi"/>
          <w:bCs/>
          <w:color w:val="000000" w:themeColor="text1"/>
          <w:sz w:val="24"/>
          <w:szCs w:val="24"/>
          <w:lang w:val="es-ES" w:eastAsia="es-ES"/>
        </w:rPr>
        <w:t>porqu</w:t>
      </w:r>
      <w:r w:rsidRPr="002A1BEA">
        <w:rPr>
          <w:rFonts w:eastAsia="Times New Roman" w:cstheme="minorHAnsi"/>
          <w:bCs/>
          <w:color w:val="000000" w:themeColor="text1"/>
          <w:sz w:val="24"/>
          <w:szCs w:val="24"/>
          <w:lang w:val="es-ES" w:eastAsia="es-ES"/>
        </w:rPr>
        <w:t xml:space="preserve">e como se </w:t>
      </w:r>
      <w:r w:rsidR="000A4560" w:rsidRPr="002A1BEA">
        <w:rPr>
          <w:rFonts w:eastAsia="Times New Roman" w:cstheme="minorHAnsi"/>
          <w:bCs/>
          <w:color w:val="000000" w:themeColor="text1"/>
          <w:sz w:val="24"/>
          <w:szCs w:val="24"/>
          <w:lang w:val="es-ES" w:eastAsia="es-ES"/>
        </w:rPr>
        <w:t xml:space="preserve">ha </w:t>
      </w:r>
      <w:r w:rsidRPr="002A1BEA">
        <w:rPr>
          <w:rFonts w:eastAsia="Times New Roman" w:cstheme="minorHAnsi"/>
          <w:bCs/>
          <w:color w:val="000000" w:themeColor="text1"/>
          <w:sz w:val="24"/>
          <w:szCs w:val="24"/>
          <w:lang w:val="es-ES" w:eastAsia="es-ES"/>
        </w:rPr>
        <w:t xml:space="preserve">dicho, </w:t>
      </w:r>
      <w:r w:rsidR="00EC2FA2" w:rsidRPr="002A1BEA">
        <w:rPr>
          <w:rFonts w:eastAsia="Times New Roman" w:cstheme="minorHAnsi"/>
          <w:bCs/>
          <w:color w:val="000000" w:themeColor="text1"/>
          <w:sz w:val="24"/>
          <w:szCs w:val="24"/>
          <w:lang w:val="es-ES" w:eastAsia="es-ES"/>
        </w:rPr>
        <w:t>después de la controversia de la temporalidad de la residencia y vecindad del ciudadano José Luís Toledo Medina, fueron</w:t>
      </w:r>
      <w:r w:rsidRPr="002A1BEA">
        <w:rPr>
          <w:rFonts w:eastAsia="Times New Roman" w:cstheme="minorHAnsi"/>
          <w:bCs/>
          <w:color w:val="000000" w:themeColor="text1"/>
          <w:sz w:val="24"/>
          <w:szCs w:val="24"/>
          <w:lang w:val="es-ES" w:eastAsia="es-ES"/>
        </w:rPr>
        <w:t xml:space="preserve"> insuficientes para comprobar la residencia y vec</w:t>
      </w:r>
      <w:r w:rsidR="00EC2FA2" w:rsidRPr="002A1BEA">
        <w:rPr>
          <w:rFonts w:eastAsia="Times New Roman" w:cstheme="minorHAnsi"/>
          <w:bCs/>
          <w:color w:val="000000" w:themeColor="text1"/>
          <w:sz w:val="24"/>
          <w:szCs w:val="24"/>
          <w:lang w:val="es-ES" w:eastAsia="es-ES"/>
        </w:rPr>
        <w:t>indad del multicitado ciudadano, así que los nuevos elementos aportados por la Coalición carecen de valor probatorio por esta</w:t>
      </w:r>
      <w:r w:rsidR="009F11FE">
        <w:rPr>
          <w:rFonts w:eastAsia="Times New Roman" w:cstheme="minorHAnsi"/>
          <w:bCs/>
          <w:color w:val="000000" w:themeColor="text1"/>
          <w:sz w:val="24"/>
          <w:szCs w:val="24"/>
          <w:lang w:val="es-ES" w:eastAsia="es-ES"/>
        </w:rPr>
        <w:t>r</w:t>
      </w:r>
      <w:bookmarkStart w:id="0" w:name="_GoBack"/>
      <w:bookmarkEnd w:id="0"/>
      <w:r w:rsidR="00EC2FA2" w:rsidRPr="002A1BEA">
        <w:rPr>
          <w:rFonts w:eastAsia="Times New Roman" w:cstheme="minorHAnsi"/>
          <w:bCs/>
          <w:color w:val="000000" w:themeColor="text1"/>
          <w:sz w:val="24"/>
          <w:szCs w:val="24"/>
          <w:lang w:val="es-ES" w:eastAsia="es-ES"/>
        </w:rPr>
        <w:t xml:space="preserve"> fuera del plazo legal para su ofrecimiento.</w:t>
      </w:r>
    </w:p>
    <w:p w:rsidR="001C1A49" w:rsidRPr="002A1BEA" w:rsidRDefault="001C1A49" w:rsidP="00AC2D16">
      <w:pPr>
        <w:pStyle w:val="Prrafodelista"/>
        <w:spacing w:after="0" w:line="240" w:lineRule="auto"/>
        <w:ind w:left="426" w:right="190"/>
        <w:jc w:val="both"/>
        <w:rPr>
          <w:rFonts w:eastAsia="Times New Roman" w:cstheme="minorHAnsi"/>
          <w:bCs/>
          <w:color w:val="000000" w:themeColor="text1"/>
          <w:sz w:val="24"/>
          <w:szCs w:val="24"/>
          <w:lang w:val="es-ES" w:eastAsia="es-ES"/>
        </w:rPr>
      </w:pPr>
    </w:p>
    <w:p w:rsidR="001C1A49" w:rsidRPr="002A1BEA" w:rsidRDefault="001C1A49" w:rsidP="00AC2D16">
      <w:pPr>
        <w:pStyle w:val="Prrafodelista"/>
        <w:spacing w:after="0" w:line="240" w:lineRule="auto"/>
        <w:ind w:left="426"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 xml:space="preserve">Ahora bien, respecto del escrito interpuesto en fecha veintiocho de abril del presente año, por el ciudadano Emiliano Vladimir Ramos Hernández, </w:t>
      </w:r>
      <w:r w:rsidR="00E625C5" w:rsidRPr="002A1BEA">
        <w:rPr>
          <w:rFonts w:eastAsia="Times New Roman" w:cstheme="minorHAnsi"/>
          <w:bCs/>
          <w:color w:val="000000" w:themeColor="text1"/>
          <w:sz w:val="24"/>
          <w:szCs w:val="24"/>
          <w:lang w:val="es-ES" w:eastAsia="es-ES"/>
        </w:rPr>
        <w:t>es de comentarse que las decisiones colegiadas tomadas por este Consejo General, devienen del marco legal aplicable en materia electoral, por lo tanto lo referido en dicho escrito ya fue motivo de pronunciamiento el Acuerdo IEQROO/CG/A-093-18, de ah</w:t>
      </w:r>
      <w:r w:rsidR="00E07AB6" w:rsidRPr="002A1BEA">
        <w:rPr>
          <w:rFonts w:eastAsia="Times New Roman" w:cstheme="minorHAnsi"/>
          <w:bCs/>
          <w:color w:val="000000" w:themeColor="text1"/>
          <w:sz w:val="24"/>
          <w:szCs w:val="24"/>
          <w:lang w:val="es-ES" w:eastAsia="es-ES"/>
        </w:rPr>
        <w:t xml:space="preserve">í que lo solicitado por el ciudadano de referencia es precisamente lo acordado </w:t>
      </w:r>
      <w:r w:rsidR="00E625C5" w:rsidRPr="002A1BEA">
        <w:rPr>
          <w:rFonts w:eastAsia="Times New Roman" w:cstheme="minorHAnsi"/>
          <w:bCs/>
          <w:color w:val="000000" w:themeColor="text1"/>
          <w:sz w:val="24"/>
          <w:szCs w:val="24"/>
          <w:lang w:val="es-ES" w:eastAsia="es-ES"/>
        </w:rPr>
        <w:t>en este documento jurídico.</w:t>
      </w:r>
    </w:p>
    <w:p w:rsidR="00AA0D92" w:rsidRPr="002A1BEA" w:rsidRDefault="00AA0D92" w:rsidP="002A1BEA">
      <w:pPr>
        <w:pStyle w:val="Prrafodelista"/>
        <w:spacing w:after="0" w:line="240" w:lineRule="auto"/>
        <w:ind w:left="1416" w:right="190" w:hanging="699"/>
        <w:jc w:val="both"/>
        <w:rPr>
          <w:rFonts w:eastAsia="Times New Roman" w:cstheme="minorHAnsi"/>
          <w:bCs/>
          <w:color w:val="000000" w:themeColor="text1"/>
          <w:sz w:val="24"/>
          <w:szCs w:val="24"/>
          <w:lang w:val="es-ES" w:eastAsia="es-ES"/>
        </w:rPr>
      </w:pPr>
    </w:p>
    <w:p w:rsidR="00AC5869" w:rsidRPr="002A1BEA" w:rsidRDefault="009743C9" w:rsidP="00005B89">
      <w:pPr>
        <w:pStyle w:val="Prrafodelista"/>
        <w:numPr>
          <w:ilvl w:val="0"/>
          <w:numId w:val="29"/>
        </w:numPr>
        <w:spacing w:after="0" w:line="240" w:lineRule="auto"/>
        <w:ind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Que por lo vertido en los Considerandos que preceden,</w:t>
      </w:r>
      <w:r w:rsidR="00005B89" w:rsidRPr="002A1BEA">
        <w:rPr>
          <w:rFonts w:eastAsia="Times New Roman" w:cstheme="minorHAnsi"/>
          <w:bCs/>
          <w:color w:val="000000" w:themeColor="text1"/>
          <w:sz w:val="24"/>
          <w:szCs w:val="24"/>
          <w:lang w:val="es-ES" w:eastAsia="es-ES"/>
        </w:rPr>
        <w:t xml:space="preserve"> y toda vez que </w:t>
      </w:r>
      <w:r w:rsidR="00B44971" w:rsidRPr="002A1BEA">
        <w:rPr>
          <w:rFonts w:eastAsia="Times New Roman" w:cstheme="minorHAnsi"/>
          <w:bCs/>
          <w:color w:val="000000" w:themeColor="text1"/>
          <w:sz w:val="24"/>
          <w:szCs w:val="24"/>
          <w:lang w:val="es-ES" w:eastAsia="es-ES"/>
        </w:rPr>
        <w:t xml:space="preserve">la elegibilidad </w:t>
      </w:r>
      <w:r w:rsidR="00C55C78" w:rsidRPr="002A1BEA">
        <w:rPr>
          <w:rFonts w:eastAsia="Times New Roman" w:cstheme="minorHAnsi"/>
          <w:bCs/>
          <w:color w:val="000000" w:themeColor="text1"/>
          <w:sz w:val="24"/>
          <w:szCs w:val="24"/>
          <w:lang w:val="es-ES" w:eastAsia="es-ES"/>
        </w:rPr>
        <w:t xml:space="preserve">del ciudadano José Luís Toledo Medina, ya fue objeto de estudio y pronunciamiento por parte de  este Consejo General, </w:t>
      </w:r>
      <w:r w:rsidR="00AC5869" w:rsidRPr="002A1BEA">
        <w:rPr>
          <w:rFonts w:eastAsia="Times New Roman" w:cstheme="minorHAnsi"/>
          <w:bCs/>
          <w:color w:val="000000" w:themeColor="text1"/>
          <w:sz w:val="24"/>
          <w:szCs w:val="24"/>
          <w:lang w:val="es-ES" w:eastAsia="es-ES"/>
        </w:rPr>
        <w:t xml:space="preserve">y </w:t>
      </w:r>
      <w:r w:rsidR="00B44971" w:rsidRPr="002A1BEA">
        <w:rPr>
          <w:rFonts w:eastAsia="Times New Roman" w:cstheme="minorHAnsi"/>
          <w:bCs/>
          <w:color w:val="000000" w:themeColor="text1"/>
          <w:sz w:val="24"/>
          <w:szCs w:val="24"/>
          <w:lang w:val="es-ES" w:eastAsia="es-ES"/>
        </w:rPr>
        <w:t>en plena consideración que dentro de los cinco días otorgados en el Acuerdo IEQROO/CG/A-093-18, la Coalición debió sustituir la candidatura a la Preside</w:t>
      </w:r>
      <w:r w:rsidR="00251495" w:rsidRPr="002A1BEA">
        <w:rPr>
          <w:rFonts w:eastAsia="Times New Roman" w:cstheme="minorHAnsi"/>
          <w:bCs/>
          <w:color w:val="000000" w:themeColor="text1"/>
          <w:sz w:val="24"/>
          <w:szCs w:val="24"/>
          <w:lang w:val="es-ES" w:eastAsia="es-ES"/>
        </w:rPr>
        <w:t>ncia Municipal de Benito Juárez,</w:t>
      </w:r>
      <w:r w:rsidR="00B44971" w:rsidRPr="002A1BEA">
        <w:rPr>
          <w:rFonts w:eastAsia="Times New Roman" w:cstheme="minorHAnsi"/>
          <w:bCs/>
          <w:color w:val="000000" w:themeColor="text1"/>
          <w:sz w:val="24"/>
          <w:szCs w:val="24"/>
          <w:lang w:val="es-ES" w:eastAsia="es-ES"/>
        </w:rPr>
        <w:t xml:space="preserve"> </w:t>
      </w:r>
      <w:r w:rsidR="000D71E9" w:rsidRPr="002A1BEA">
        <w:rPr>
          <w:rFonts w:eastAsia="Times New Roman" w:cstheme="minorHAnsi"/>
          <w:bCs/>
          <w:color w:val="000000" w:themeColor="text1"/>
          <w:sz w:val="24"/>
          <w:szCs w:val="24"/>
          <w:lang w:val="es-ES" w:eastAsia="es-ES"/>
        </w:rPr>
        <w:t>por lo tanto</w:t>
      </w:r>
      <w:r w:rsidR="00B44971" w:rsidRPr="002A1BEA">
        <w:rPr>
          <w:rFonts w:eastAsia="Times New Roman" w:cstheme="minorHAnsi"/>
          <w:bCs/>
          <w:color w:val="000000" w:themeColor="text1"/>
          <w:sz w:val="24"/>
          <w:szCs w:val="24"/>
          <w:lang w:val="es-ES" w:eastAsia="es-ES"/>
        </w:rPr>
        <w:t xml:space="preserve">, </w:t>
      </w:r>
      <w:r w:rsidR="00AC5869" w:rsidRPr="002A1BEA">
        <w:rPr>
          <w:rFonts w:eastAsia="Times New Roman" w:cstheme="minorHAnsi"/>
          <w:bCs/>
          <w:color w:val="000000" w:themeColor="text1"/>
          <w:sz w:val="24"/>
          <w:szCs w:val="24"/>
          <w:lang w:val="es-ES" w:eastAsia="es-ES"/>
        </w:rPr>
        <w:t xml:space="preserve">todas las </w:t>
      </w:r>
      <w:r w:rsidR="00B44971" w:rsidRPr="002A1BEA">
        <w:rPr>
          <w:rFonts w:eastAsia="Times New Roman" w:cstheme="minorHAnsi"/>
          <w:bCs/>
          <w:color w:val="000000" w:themeColor="text1"/>
          <w:sz w:val="24"/>
          <w:szCs w:val="24"/>
          <w:lang w:val="es-ES" w:eastAsia="es-ES"/>
        </w:rPr>
        <w:t xml:space="preserve">acciones ulteriores </w:t>
      </w:r>
      <w:r w:rsidR="00080E50" w:rsidRPr="002A1BEA">
        <w:rPr>
          <w:rFonts w:eastAsia="Times New Roman" w:cstheme="minorHAnsi"/>
          <w:bCs/>
          <w:color w:val="000000" w:themeColor="text1"/>
          <w:sz w:val="24"/>
          <w:szCs w:val="24"/>
          <w:lang w:val="es-ES" w:eastAsia="es-ES"/>
        </w:rPr>
        <w:t>relativas al</w:t>
      </w:r>
      <w:r w:rsidR="00B44971" w:rsidRPr="002A1BEA">
        <w:rPr>
          <w:rFonts w:eastAsia="Times New Roman" w:cstheme="minorHAnsi"/>
          <w:bCs/>
          <w:color w:val="000000" w:themeColor="text1"/>
          <w:sz w:val="24"/>
          <w:szCs w:val="24"/>
          <w:lang w:val="es-ES" w:eastAsia="es-ES"/>
        </w:rPr>
        <w:t xml:space="preserve"> caso concreto, exceden las atribuciones de este Instituto</w:t>
      </w:r>
      <w:r w:rsidR="00AC5869" w:rsidRPr="002A1BEA">
        <w:rPr>
          <w:rFonts w:eastAsia="Times New Roman" w:cstheme="minorHAnsi"/>
          <w:bCs/>
          <w:color w:val="000000" w:themeColor="text1"/>
          <w:sz w:val="24"/>
          <w:szCs w:val="24"/>
          <w:lang w:val="es-ES" w:eastAsia="es-ES"/>
        </w:rPr>
        <w:t>.</w:t>
      </w:r>
    </w:p>
    <w:p w:rsidR="00AC5869" w:rsidRPr="002A1BEA" w:rsidRDefault="00AC5869" w:rsidP="00AC5869">
      <w:pPr>
        <w:pStyle w:val="Prrafodelista"/>
        <w:spacing w:after="0" w:line="240" w:lineRule="auto"/>
        <w:ind w:left="360" w:right="190"/>
        <w:jc w:val="both"/>
        <w:rPr>
          <w:rFonts w:eastAsia="Times New Roman" w:cstheme="minorHAnsi"/>
          <w:bCs/>
          <w:color w:val="000000" w:themeColor="text1"/>
          <w:sz w:val="24"/>
          <w:szCs w:val="24"/>
          <w:lang w:val="es-ES" w:eastAsia="es-ES"/>
        </w:rPr>
      </w:pPr>
    </w:p>
    <w:p w:rsidR="00C55C78" w:rsidRPr="002A1BEA" w:rsidRDefault="00D31955" w:rsidP="00AC5869">
      <w:pPr>
        <w:pStyle w:val="Prrafodelista"/>
        <w:spacing w:after="0" w:line="240" w:lineRule="auto"/>
        <w:ind w:left="360" w:right="190"/>
        <w:jc w:val="both"/>
        <w:rPr>
          <w:rFonts w:eastAsia="Times New Roman" w:cstheme="minorHAnsi"/>
          <w:bCs/>
          <w:color w:val="000000" w:themeColor="text1"/>
          <w:sz w:val="24"/>
          <w:szCs w:val="24"/>
          <w:lang w:val="es-ES" w:eastAsia="es-ES"/>
        </w:rPr>
      </w:pPr>
      <w:r w:rsidRPr="002A1BEA">
        <w:rPr>
          <w:rFonts w:eastAsia="Times New Roman" w:cstheme="minorHAnsi"/>
          <w:bCs/>
          <w:color w:val="000000" w:themeColor="text1"/>
          <w:sz w:val="24"/>
          <w:szCs w:val="24"/>
          <w:lang w:val="es-ES" w:eastAsia="es-ES"/>
        </w:rPr>
        <w:t>En virtud de lo expuesto</w:t>
      </w:r>
      <w:r w:rsidR="0062253F" w:rsidRPr="002A1BEA">
        <w:rPr>
          <w:rFonts w:eastAsia="Times New Roman" w:cstheme="minorHAnsi"/>
          <w:bCs/>
          <w:color w:val="000000" w:themeColor="text1"/>
          <w:sz w:val="24"/>
          <w:szCs w:val="24"/>
          <w:lang w:val="es-ES" w:eastAsia="es-ES"/>
        </w:rPr>
        <w:t xml:space="preserve"> y</w:t>
      </w:r>
      <w:r w:rsidRPr="002A1BEA">
        <w:rPr>
          <w:rFonts w:eastAsia="Times New Roman" w:cstheme="minorHAnsi"/>
          <w:bCs/>
          <w:color w:val="000000" w:themeColor="text1"/>
          <w:sz w:val="24"/>
          <w:szCs w:val="24"/>
          <w:lang w:val="es-ES" w:eastAsia="es-ES"/>
        </w:rPr>
        <w:t xml:space="preserve"> fundando,</w:t>
      </w:r>
      <w:r w:rsidR="00B44971" w:rsidRPr="002A1BEA">
        <w:rPr>
          <w:rFonts w:eastAsia="Times New Roman" w:cstheme="minorHAnsi"/>
          <w:bCs/>
          <w:color w:val="000000" w:themeColor="text1"/>
          <w:sz w:val="24"/>
          <w:szCs w:val="24"/>
          <w:lang w:val="es-ES" w:eastAsia="es-ES"/>
        </w:rPr>
        <w:t xml:space="preserve"> lo conducente es declarar improcedente la solicitud de registro del ciudadano </w:t>
      </w:r>
      <w:r w:rsidRPr="002A1BEA">
        <w:rPr>
          <w:rFonts w:eastAsia="Times New Roman" w:cstheme="minorHAnsi"/>
          <w:bCs/>
          <w:color w:val="000000" w:themeColor="text1"/>
          <w:sz w:val="24"/>
          <w:szCs w:val="24"/>
          <w:lang w:val="es-ES" w:eastAsia="es-ES"/>
        </w:rPr>
        <w:t>José Luís Toledo Medina.</w:t>
      </w:r>
    </w:p>
    <w:p w:rsidR="00C55C78" w:rsidRPr="002A1BEA" w:rsidRDefault="00C55C78" w:rsidP="00C55C78">
      <w:pPr>
        <w:pStyle w:val="Prrafodelista"/>
        <w:spacing w:after="0" w:line="240" w:lineRule="auto"/>
        <w:ind w:left="360" w:right="190"/>
        <w:jc w:val="both"/>
        <w:rPr>
          <w:rFonts w:eastAsia="Times New Roman" w:cstheme="minorHAnsi"/>
          <w:bCs/>
          <w:color w:val="000000" w:themeColor="text1"/>
          <w:sz w:val="24"/>
          <w:szCs w:val="24"/>
          <w:lang w:val="es-ES" w:eastAsia="es-ES"/>
        </w:rPr>
      </w:pPr>
    </w:p>
    <w:p w:rsidR="00AC02FD" w:rsidRPr="002A1BEA" w:rsidRDefault="00AC02FD" w:rsidP="00AC02FD">
      <w:pPr>
        <w:spacing w:after="0" w:line="240" w:lineRule="auto"/>
        <w:ind w:right="190"/>
        <w:jc w:val="center"/>
        <w:rPr>
          <w:rFonts w:eastAsia="Times New Roman" w:cstheme="minorHAnsi"/>
          <w:b/>
          <w:bCs/>
          <w:color w:val="000000" w:themeColor="text1"/>
          <w:sz w:val="24"/>
          <w:szCs w:val="24"/>
          <w:lang w:val="es-ES" w:eastAsia="es-ES"/>
        </w:rPr>
      </w:pPr>
      <w:r w:rsidRPr="002A1BEA">
        <w:rPr>
          <w:rFonts w:eastAsia="Times New Roman" w:cstheme="minorHAnsi"/>
          <w:b/>
          <w:bCs/>
          <w:color w:val="000000" w:themeColor="text1"/>
          <w:sz w:val="24"/>
          <w:szCs w:val="24"/>
          <w:lang w:val="es-ES" w:eastAsia="es-ES"/>
        </w:rPr>
        <w:t>ACUERDA</w:t>
      </w:r>
    </w:p>
    <w:p w:rsidR="00AC02FD" w:rsidRPr="002A1BEA" w:rsidRDefault="00AC02FD" w:rsidP="00AC02FD">
      <w:pPr>
        <w:spacing w:before="100" w:beforeAutospacing="1" w:after="100" w:afterAutospacing="1" w:line="240" w:lineRule="auto"/>
        <w:ind w:right="190"/>
        <w:jc w:val="both"/>
        <w:rPr>
          <w:rFonts w:eastAsia="Times New Roman" w:cstheme="minorHAnsi"/>
          <w:bCs/>
          <w:color w:val="000000" w:themeColor="text1"/>
          <w:sz w:val="24"/>
          <w:szCs w:val="24"/>
          <w:lang w:val="es-ES" w:eastAsia="es-ES"/>
        </w:rPr>
      </w:pPr>
      <w:r w:rsidRPr="002A1BEA">
        <w:rPr>
          <w:rFonts w:eastAsia="Times New Roman" w:cstheme="minorHAnsi"/>
          <w:b/>
          <w:color w:val="000000" w:themeColor="text1"/>
          <w:sz w:val="24"/>
          <w:szCs w:val="24"/>
          <w:lang w:val="es-ES" w:eastAsia="es-ES"/>
        </w:rPr>
        <w:t xml:space="preserve">PRIMERO. </w:t>
      </w:r>
      <w:r w:rsidR="009743C9" w:rsidRPr="002A1BEA">
        <w:rPr>
          <w:rFonts w:eastAsia="Times New Roman" w:cstheme="minorHAnsi"/>
          <w:color w:val="000000" w:themeColor="text1"/>
          <w:sz w:val="24"/>
          <w:szCs w:val="24"/>
          <w:lang w:val="es-ES" w:eastAsia="es-ES"/>
        </w:rPr>
        <w:t>Declarar improcedente e</w:t>
      </w:r>
      <w:r w:rsidRPr="002A1BEA">
        <w:rPr>
          <w:rFonts w:eastAsia="Times New Roman" w:cstheme="minorHAnsi"/>
          <w:color w:val="000000" w:themeColor="text1"/>
          <w:sz w:val="24"/>
          <w:szCs w:val="24"/>
          <w:lang w:val="es-ES" w:eastAsia="es-ES"/>
        </w:rPr>
        <w:t xml:space="preserve">l registro </w:t>
      </w:r>
      <w:r w:rsidR="009743C9" w:rsidRPr="002A1BEA">
        <w:rPr>
          <w:rFonts w:eastAsia="Times New Roman" w:cstheme="minorHAnsi"/>
          <w:color w:val="000000" w:themeColor="text1"/>
          <w:sz w:val="24"/>
          <w:szCs w:val="24"/>
          <w:lang w:val="es-ES" w:eastAsia="es-ES"/>
        </w:rPr>
        <w:t>del ciudadano José Luís Toledo Medina</w:t>
      </w:r>
      <w:r w:rsidRPr="002A1BEA">
        <w:rPr>
          <w:rFonts w:eastAsia="Times New Roman" w:cstheme="minorHAnsi"/>
          <w:bCs/>
          <w:color w:val="000000" w:themeColor="text1"/>
          <w:sz w:val="24"/>
          <w:szCs w:val="24"/>
          <w:lang w:val="es-ES" w:eastAsia="es-ES"/>
        </w:rPr>
        <w:t xml:space="preserve"> en virtud de lo expuesto en los Antecedentes y </w:t>
      </w:r>
      <w:r w:rsidR="009743C9" w:rsidRPr="002A1BEA">
        <w:rPr>
          <w:rFonts w:eastAsia="Times New Roman" w:cstheme="minorHAnsi"/>
          <w:bCs/>
          <w:color w:val="000000" w:themeColor="text1"/>
          <w:sz w:val="24"/>
          <w:szCs w:val="24"/>
          <w:lang w:val="es-ES" w:eastAsia="es-ES"/>
        </w:rPr>
        <w:t>Considerandos de este Acuerdo.</w:t>
      </w:r>
    </w:p>
    <w:p w:rsidR="006E10FE" w:rsidRPr="002A1BEA" w:rsidRDefault="009743C9" w:rsidP="006E10FE">
      <w:pPr>
        <w:spacing w:before="100" w:beforeAutospacing="1" w:after="100" w:afterAutospacing="1" w:line="240" w:lineRule="auto"/>
        <w:ind w:right="190"/>
        <w:contextualSpacing/>
        <w:jc w:val="both"/>
        <w:rPr>
          <w:rFonts w:eastAsia="Times New Roman" w:cstheme="minorHAnsi"/>
          <w:bCs/>
          <w:color w:val="000000" w:themeColor="text1"/>
          <w:sz w:val="24"/>
          <w:szCs w:val="24"/>
          <w:lang w:val="es-ES" w:eastAsia="es-ES"/>
        </w:rPr>
      </w:pPr>
      <w:r w:rsidRPr="002A1BEA">
        <w:rPr>
          <w:rFonts w:eastAsia="Times New Roman" w:cstheme="minorHAnsi"/>
          <w:b/>
          <w:bCs/>
          <w:color w:val="000000" w:themeColor="text1"/>
          <w:sz w:val="24"/>
          <w:szCs w:val="24"/>
          <w:lang w:val="es-ES" w:eastAsia="es-ES"/>
        </w:rPr>
        <w:t>SEGUNDO</w:t>
      </w:r>
      <w:r w:rsidR="006E10FE" w:rsidRPr="002A1BEA">
        <w:rPr>
          <w:rFonts w:eastAsia="Times New Roman" w:cstheme="minorHAnsi"/>
          <w:b/>
          <w:bCs/>
          <w:color w:val="000000" w:themeColor="text1"/>
          <w:sz w:val="24"/>
          <w:szCs w:val="24"/>
          <w:lang w:val="es-ES" w:eastAsia="es-ES"/>
        </w:rPr>
        <w:t xml:space="preserve">. </w:t>
      </w:r>
      <w:r w:rsidR="006E10FE" w:rsidRPr="002A1BEA">
        <w:rPr>
          <w:rFonts w:eastAsia="Times New Roman" w:cstheme="minorHAnsi"/>
          <w:bCs/>
          <w:color w:val="000000" w:themeColor="text1"/>
          <w:sz w:val="24"/>
          <w:szCs w:val="24"/>
          <w:lang w:val="es-ES" w:eastAsia="es-ES"/>
        </w:rPr>
        <w:t xml:space="preserve">Notificar mediante oficio el presente Acuerdo </w:t>
      </w:r>
      <w:r w:rsidR="006E10FE" w:rsidRPr="002A1BEA">
        <w:rPr>
          <w:rFonts w:eastAsia="Times New Roman" w:cstheme="minorHAnsi"/>
          <w:bCs/>
          <w:noProof/>
          <w:color w:val="000000" w:themeColor="text1"/>
          <w:sz w:val="24"/>
          <w:szCs w:val="24"/>
          <w:lang w:val="es-ES" w:eastAsia="es-ES"/>
        </w:rPr>
        <w:t xml:space="preserve">a los partidos integrantes de la Coalición “Por Quintana Roo al Frente”, </w:t>
      </w:r>
      <w:r w:rsidR="006E10FE" w:rsidRPr="002A1BEA">
        <w:rPr>
          <w:rFonts w:eastAsia="Times New Roman" w:cstheme="minorHAnsi"/>
          <w:bCs/>
          <w:color w:val="000000" w:themeColor="text1"/>
          <w:sz w:val="24"/>
          <w:szCs w:val="24"/>
          <w:lang w:val="es-ES" w:eastAsia="es-ES"/>
        </w:rPr>
        <w:t>a través de sus representantes propietarios ante el Consejo General.</w:t>
      </w:r>
    </w:p>
    <w:p w:rsidR="006E10FE" w:rsidRPr="002A1BEA" w:rsidRDefault="009743C9" w:rsidP="006E10FE">
      <w:pPr>
        <w:pStyle w:val="NormalWeb"/>
        <w:spacing w:before="0" w:beforeAutospacing="0" w:after="0" w:afterAutospacing="0"/>
        <w:ind w:right="190"/>
        <w:jc w:val="both"/>
        <w:rPr>
          <w:rFonts w:asciiTheme="minorHAnsi" w:hAnsiTheme="minorHAnsi" w:cstheme="minorBidi"/>
          <w:color w:val="000000" w:themeColor="text1"/>
        </w:rPr>
      </w:pPr>
      <w:r w:rsidRPr="002A1BEA">
        <w:rPr>
          <w:rFonts w:asciiTheme="minorHAnsi" w:hAnsiTheme="minorHAnsi" w:cstheme="minorBidi"/>
          <w:b/>
          <w:bCs/>
          <w:color w:val="000000" w:themeColor="text1"/>
        </w:rPr>
        <w:t>TERCERO</w:t>
      </w:r>
      <w:r w:rsidR="006E10FE" w:rsidRPr="002A1BEA">
        <w:rPr>
          <w:rFonts w:asciiTheme="minorHAnsi" w:hAnsiTheme="minorHAnsi" w:cstheme="minorBidi"/>
          <w:b/>
          <w:bCs/>
          <w:color w:val="000000" w:themeColor="text1"/>
        </w:rPr>
        <w:t xml:space="preserve">. </w:t>
      </w:r>
      <w:r w:rsidR="006E10FE" w:rsidRPr="002A1BEA">
        <w:rPr>
          <w:rFonts w:asciiTheme="minorHAnsi" w:hAnsiTheme="minorHAnsi" w:cstheme="minorBidi"/>
          <w:color w:val="000000" w:themeColor="text1"/>
        </w:rPr>
        <w:t>Notificar el presente Acuerdo, por conducto de la Consejera Presidenta del Consejo General, al Titular de la Unidad Técnica de Vinculación con los Organismos Públicos Locales del Instituto Nacional Electoral, para los efectos conducentes.</w:t>
      </w:r>
    </w:p>
    <w:p w:rsidR="006E10FE" w:rsidRPr="002A1BEA" w:rsidRDefault="006E10FE" w:rsidP="006E10FE">
      <w:pPr>
        <w:pStyle w:val="NormalWeb"/>
        <w:spacing w:before="0" w:beforeAutospacing="0" w:after="0" w:afterAutospacing="0"/>
        <w:ind w:right="190"/>
        <w:jc w:val="both"/>
        <w:rPr>
          <w:rFonts w:asciiTheme="minorHAnsi" w:hAnsiTheme="minorHAnsi" w:cstheme="minorBidi"/>
          <w:color w:val="000000" w:themeColor="text1"/>
        </w:rPr>
      </w:pPr>
    </w:p>
    <w:p w:rsidR="006E10FE" w:rsidRPr="002A1BEA" w:rsidRDefault="009743C9" w:rsidP="006E10FE">
      <w:pPr>
        <w:pStyle w:val="NormalWeb"/>
        <w:spacing w:before="0" w:beforeAutospacing="0" w:after="0" w:afterAutospacing="0"/>
        <w:ind w:right="190"/>
        <w:jc w:val="both"/>
        <w:rPr>
          <w:rFonts w:asciiTheme="minorHAnsi" w:hAnsiTheme="minorHAnsi" w:cstheme="minorBidi"/>
          <w:color w:val="000000" w:themeColor="text1"/>
        </w:rPr>
      </w:pPr>
      <w:r w:rsidRPr="002A1BEA">
        <w:rPr>
          <w:rFonts w:asciiTheme="minorHAnsi" w:hAnsiTheme="minorHAnsi" w:cstheme="minorBidi"/>
          <w:b/>
          <w:color w:val="000000" w:themeColor="text1"/>
        </w:rPr>
        <w:t>CUARTO</w:t>
      </w:r>
      <w:r w:rsidR="006E10FE" w:rsidRPr="002A1BEA">
        <w:rPr>
          <w:rFonts w:asciiTheme="minorHAnsi" w:hAnsiTheme="minorHAnsi" w:cstheme="minorBidi"/>
          <w:b/>
          <w:color w:val="000000" w:themeColor="text1"/>
        </w:rPr>
        <w:t xml:space="preserve">. </w:t>
      </w:r>
      <w:r w:rsidR="006E10FE" w:rsidRPr="002A1BEA">
        <w:rPr>
          <w:rFonts w:asciiTheme="minorHAnsi" w:hAnsiTheme="minorHAnsi" w:cstheme="minorBidi"/>
          <w:color w:val="000000" w:themeColor="text1"/>
        </w:rPr>
        <w:t>Notificar a las y los integrantes del Consejo General, de la Junta General, al Titular del Órgano Interno de Control del Instituto, y por estrados.</w:t>
      </w:r>
    </w:p>
    <w:p w:rsidR="006E10FE" w:rsidRPr="002A1BEA" w:rsidRDefault="006E10FE" w:rsidP="006E10FE">
      <w:pPr>
        <w:pStyle w:val="Textoindependiente"/>
        <w:spacing w:line="240" w:lineRule="auto"/>
        <w:ind w:right="190"/>
        <w:rPr>
          <w:rFonts w:asciiTheme="minorHAnsi" w:hAnsiTheme="minorHAnsi" w:cstheme="minorBidi"/>
          <w:b/>
          <w:bCs/>
          <w:color w:val="000000" w:themeColor="text1"/>
        </w:rPr>
      </w:pPr>
    </w:p>
    <w:p w:rsidR="006E10FE" w:rsidRPr="002A1BEA" w:rsidRDefault="009743C9" w:rsidP="006E10FE">
      <w:pPr>
        <w:pStyle w:val="Textoindependiente"/>
        <w:spacing w:line="240" w:lineRule="auto"/>
        <w:ind w:right="190"/>
        <w:rPr>
          <w:rFonts w:asciiTheme="minorHAnsi" w:hAnsiTheme="minorHAnsi" w:cstheme="minorBidi"/>
          <w:b/>
          <w:bCs/>
          <w:color w:val="000000" w:themeColor="text1"/>
        </w:rPr>
      </w:pPr>
      <w:r w:rsidRPr="002A1BEA">
        <w:rPr>
          <w:rFonts w:asciiTheme="minorHAnsi" w:hAnsiTheme="minorHAnsi" w:cstheme="minorBidi"/>
          <w:b/>
          <w:bCs/>
          <w:color w:val="000000" w:themeColor="text1"/>
        </w:rPr>
        <w:lastRenderedPageBreak/>
        <w:t>QUINTO</w:t>
      </w:r>
      <w:r w:rsidR="006E10FE" w:rsidRPr="002A1BEA">
        <w:rPr>
          <w:rFonts w:asciiTheme="minorHAnsi" w:hAnsiTheme="minorHAnsi" w:cstheme="minorBidi"/>
          <w:b/>
          <w:bCs/>
          <w:color w:val="000000" w:themeColor="text1"/>
        </w:rPr>
        <w:t>.</w:t>
      </w:r>
      <w:r w:rsidR="006E10FE" w:rsidRPr="002A1BEA">
        <w:rPr>
          <w:rFonts w:asciiTheme="minorHAnsi" w:hAnsiTheme="minorHAnsi" w:cstheme="minorBidi"/>
          <w:color w:val="000000" w:themeColor="text1"/>
        </w:rPr>
        <w:t xml:space="preserve"> Publicar </w:t>
      </w:r>
      <w:r w:rsidR="0048092E" w:rsidRPr="002A1BEA">
        <w:rPr>
          <w:rFonts w:asciiTheme="minorHAnsi" w:hAnsiTheme="minorHAnsi" w:cstheme="minorBidi"/>
          <w:color w:val="000000" w:themeColor="text1"/>
        </w:rPr>
        <w:t xml:space="preserve">y </w:t>
      </w:r>
      <w:r w:rsidR="006E10FE" w:rsidRPr="002A1BEA">
        <w:rPr>
          <w:rFonts w:asciiTheme="minorHAnsi" w:hAnsiTheme="minorHAnsi" w:cstheme="minorBidi"/>
          <w:color w:val="000000" w:themeColor="text1"/>
        </w:rPr>
        <w:t xml:space="preserve">difundir </w:t>
      </w:r>
      <w:r w:rsidR="0048092E" w:rsidRPr="002A1BEA">
        <w:rPr>
          <w:rFonts w:asciiTheme="minorHAnsi" w:hAnsiTheme="minorHAnsi" w:cstheme="minorBidi"/>
          <w:color w:val="000000" w:themeColor="text1"/>
        </w:rPr>
        <w:t xml:space="preserve">el presente Acuerdo </w:t>
      </w:r>
      <w:r w:rsidR="006E10FE" w:rsidRPr="002A1BEA">
        <w:rPr>
          <w:rFonts w:asciiTheme="minorHAnsi" w:hAnsiTheme="minorHAnsi" w:cstheme="minorBidi"/>
          <w:color w:val="000000" w:themeColor="text1"/>
        </w:rPr>
        <w:t xml:space="preserve">en los estrados y en la página oficial de internet del Instituto Electoral de Quintana Roo. </w:t>
      </w:r>
    </w:p>
    <w:p w:rsidR="006E10FE" w:rsidRPr="002A1BEA" w:rsidRDefault="006E10FE" w:rsidP="006E10FE">
      <w:pPr>
        <w:pStyle w:val="Textoindependiente"/>
        <w:spacing w:line="240" w:lineRule="auto"/>
        <w:ind w:right="190"/>
        <w:rPr>
          <w:rFonts w:asciiTheme="minorHAnsi" w:hAnsiTheme="minorHAnsi" w:cstheme="minorBidi"/>
          <w:b/>
          <w:bCs/>
          <w:color w:val="000000" w:themeColor="text1"/>
        </w:rPr>
      </w:pPr>
    </w:p>
    <w:p w:rsidR="006E10FE" w:rsidRPr="002A1BEA" w:rsidRDefault="009743C9" w:rsidP="006E10FE">
      <w:pPr>
        <w:pStyle w:val="Textoindependiente"/>
        <w:spacing w:line="240" w:lineRule="auto"/>
        <w:ind w:right="190"/>
        <w:rPr>
          <w:rFonts w:asciiTheme="minorHAnsi" w:hAnsiTheme="minorHAnsi" w:cstheme="minorBidi"/>
          <w:color w:val="000000" w:themeColor="text1"/>
        </w:rPr>
      </w:pPr>
      <w:r w:rsidRPr="002A1BEA">
        <w:rPr>
          <w:rFonts w:asciiTheme="minorHAnsi" w:hAnsiTheme="minorHAnsi" w:cstheme="minorBidi"/>
          <w:b/>
          <w:bCs/>
          <w:color w:val="000000" w:themeColor="text1"/>
        </w:rPr>
        <w:t>SEXTO</w:t>
      </w:r>
      <w:r w:rsidR="006E10FE" w:rsidRPr="002A1BEA">
        <w:rPr>
          <w:rFonts w:asciiTheme="minorHAnsi" w:hAnsiTheme="minorHAnsi" w:cstheme="minorBidi"/>
          <w:b/>
          <w:bCs/>
          <w:color w:val="000000" w:themeColor="text1"/>
        </w:rPr>
        <w:t xml:space="preserve">. </w:t>
      </w:r>
      <w:r w:rsidR="006E10FE" w:rsidRPr="002A1BEA">
        <w:rPr>
          <w:rFonts w:asciiTheme="minorHAnsi" w:hAnsiTheme="minorHAnsi" w:cstheme="minorBidi"/>
          <w:color w:val="000000" w:themeColor="text1"/>
        </w:rPr>
        <w:t>Cumplir lo acordado.</w:t>
      </w:r>
    </w:p>
    <w:p w:rsidR="006E10FE" w:rsidRPr="002A1BEA" w:rsidRDefault="006E10FE" w:rsidP="006E10FE">
      <w:pPr>
        <w:pStyle w:val="Textoindependiente"/>
        <w:spacing w:line="240" w:lineRule="auto"/>
        <w:ind w:right="190"/>
        <w:rPr>
          <w:rFonts w:asciiTheme="minorHAnsi" w:hAnsiTheme="minorHAnsi" w:cstheme="minorHAnsi"/>
          <w:b/>
          <w:bCs/>
          <w:color w:val="000000" w:themeColor="text1"/>
        </w:rPr>
      </w:pPr>
    </w:p>
    <w:p w:rsidR="006E10FE" w:rsidRPr="002A1BEA" w:rsidRDefault="006E10FE" w:rsidP="006E10FE">
      <w:pPr>
        <w:autoSpaceDE w:val="0"/>
        <w:autoSpaceDN w:val="0"/>
        <w:adjustRightInd w:val="0"/>
        <w:spacing w:after="0" w:line="240" w:lineRule="auto"/>
        <w:ind w:right="190"/>
        <w:jc w:val="both"/>
        <w:rPr>
          <w:rFonts w:eastAsia="Times New Roman" w:cs="Arial"/>
          <w:b/>
          <w:bCs/>
          <w:color w:val="000000" w:themeColor="text1"/>
          <w:sz w:val="24"/>
          <w:szCs w:val="24"/>
          <w:lang w:val="es-ES" w:eastAsia="es-ES"/>
        </w:rPr>
      </w:pPr>
      <w:r w:rsidRPr="002A1BEA">
        <w:rPr>
          <w:rFonts w:eastAsia="Times New Roman" w:cs="Arial"/>
          <w:b/>
          <w:bCs/>
          <w:color w:val="000000" w:themeColor="text1"/>
          <w:sz w:val="24"/>
          <w:szCs w:val="24"/>
          <w:lang w:val="es-ES" w:eastAsia="es-ES"/>
        </w:rPr>
        <w:t xml:space="preserve">Así lo aprobaron por </w:t>
      </w:r>
      <w:r w:rsidR="009743C9" w:rsidRPr="002A1BEA">
        <w:rPr>
          <w:rFonts w:eastAsia="Times New Roman" w:cs="Arial"/>
          <w:b/>
          <w:bCs/>
          <w:color w:val="000000" w:themeColor="text1"/>
          <w:sz w:val="24"/>
          <w:szCs w:val="24"/>
          <w:lang w:val="es-ES" w:eastAsia="es-ES"/>
        </w:rPr>
        <w:t>___</w:t>
      </w:r>
      <w:r w:rsidRPr="002A1BEA">
        <w:rPr>
          <w:rFonts w:eastAsia="Times New Roman" w:cs="Arial"/>
          <w:b/>
          <w:bCs/>
          <w:color w:val="000000" w:themeColor="text1"/>
          <w:sz w:val="24"/>
          <w:szCs w:val="24"/>
          <w:lang w:val="es-ES" w:eastAsia="es-ES"/>
        </w:rPr>
        <w:t xml:space="preserve"> de votos, la Consejera Presidenta, las y los Consejeros Electorales del Consejo General del Instituto Electoral de Quintana Roo, en sesión </w:t>
      </w:r>
      <w:r w:rsidR="001E4C25" w:rsidRPr="002A1BEA">
        <w:rPr>
          <w:rFonts w:eastAsia="Times New Roman" w:cs="Arial"/>
          <w:b/>
          <w:bCs/>
          <w:color w:val="000000" w:themeColor="text1"/>
          <w:sz w:val="24"/>
          <w:szCs w:val="24"/>
          <w:lang w:val="es-ES" w:eastAsia="es-ES"/>
        </w:rPr>
        <w:t>extraordinaria</w:t>
      </w:r>
      <w:r w:rsidRPr="002A1BEA">
        <w:rPr>
          <w:rFonts w:eastAsia="Times New Roman" w:cs="Arial"/>
          <w:b/>
          <w:bCs/>
          <w:color w:val="000000" w:themeColor="text1"/>
          <w:sz w:val="24"/>
          <w:szCs w:val="24"/>
          <w:lang w:val="es-ES" w:eastAsia="es-ES"/>
        </w:rPr>
        <w:t xml:space="preserve"> celebrada el día </w:t>
      </w:r>
      <w:r w:rsidR="009743C9" w:rsidRPr="002A1BEA">
        <w:rPr>
          <w:rFonts w:eastAsia="Times New Roman" w:cs="Arial"/>
          <w:b/>
          <w:bCs/>
          <w:color w:val="000000" w:themeColor="text1"/>
          <w:sz w:val="24"/>
          <w:szCs w:val="24"/>
          <w:lang w:val="es-ES" w:eastAsia="es-ES"/>
        </w:rPr>
        <w:t xml:space="preserve">___ </w:t>
      </w:r>
      <w:r w:rsidRPr="002A1BEA">
        <w:rPr>
          <w:rFonts w:eastAsia="Times New Roman" w:cs="Arial"/>
          <w:b/>
          <w:bCs/>
          <w:color w:val="000000" w:themeColor="text1"/>
          <w:sz w:val="24"/>
          <w:szCs w:val="24"/>
          <w:lang w:val="es-ES" w:eastAsia="es-ES"/>
        </w:rPr>
        <w:t>del mes de abril del año dos mil dieciocho, en la Ciudad de Chetumal, Capital del Estado de Quintana Roo.</w:t>
      </w:r>
    </w:p>
    <w:p w:rsidR="006E10FE" w:rsidRPr="002A1BEA" w:rsidRDefault="006E10FE" w:rsidP="006E10FE">
      <w:pPr>
        <w:spacing w:after="0" w:line="240" w:lineRule="auto"/>
        <w:ind w:left="360" w:right="190"/>
        <w:jc w:val="center"/>
        <w:rPr>
          <w:rFonts w:eastAsia="Times New Roman" w:cstheme="minorHAnsi"/>
          <w:b/>
          <w:bCs/>
          <w:color w:val="000000" w:themeColor="text1"/>
          <w:sz w:val="24"/>
          <w:szCs w:val="24"/>
          <w:lang w:val="es-ES" w:eastAsia="es-ES"/>
        </w:rPr>
      </w:pPr>
    </w:p>
    <w:p w:rsidR="00E206C1" w:rsidRPr="002A1BEA" w:rsidRDefault="00E206C1" w:rsidP="006E10FE">
      <w:pPr>
        <w:spacing w:after="0" w:line="240" w:lineRule="auto"/>
        <w:ind w:left="360" w:right="190"/>
        <w:jc w:val="center"/>
        <w:rPr>
          <w:rFonts w:eastAsia="Times New Roman" w:cstheme="minorHAnsi"/>
          <w:b/>
          <w:bCs/>
          <w:color w:val="000000" w:themeColor="text1"/>
          <w:sz w:val="24"/>
          <w:szCs w:val="24"/>
          <w:lang w:val="es-ES" w:eastAsia="es-ES"/>
        </w:rPr>
      </w:pPr>
    </w:p>
    <w:p w:rsidR="00E206C1" w:rsidRPr="002A1BEA" w:rsidRDefault="00E206C1" w:rsidP="006E10FE">
      <w:pPr>
        <w:spacing w:after="0" w:line="240" w:lineRule="auto"/>
        <w:ind w:left="360" w:right="190"/>
        <w:jc w:val="center"/>
        <w:rPr>
          <w:rFonts w:eastAsia="Times New Roman" w:cstheme="minorHAnsi"/>
          <w:b/>
          <w:bCs/>
          <w:color w:val="000000" w:themeColor="text1"/>
          <w:sz w:val="24"/>
          <w:szCs w:val="24"/>
          <w:lang w:val="es-ES" w:eastAsia="es-ES"/>
        </w:rPr>
      </w:pPr>
    </w:p>
    <w:p w:rsidR="00E206C1" w:rsidRPr="002A1BEA" w:rsidRDefault="00E206C1" w:rsidP="006E10FE">
      <w:pPr>
        <w:spacing w:after="0" w:line="240" w:lineRule="auto"/>
        <w:ind w:left="360" w:right="190"/>
        <w:jc w:val="center"/>
        <w:rPr>
          <w:rFonts w:eastAsia="Times New Roman" w:cstheme="minorHAnsi"/>
          <w:b/>
          <w:bCs/>
          <w:color w:val="000000" w:themeColor="text1"/>
          <w:sz w:val="24"/>
          <w:szCs w:val="24"/>
          <w:lang w:val="es-ES" w:eastAsia="es-ES"/>
        </w:rPr>
      </w:pPr>
    </w:p>
    <w:p w:rsidR="00E206C1" w:rsidRPr="002A1BEA" w:rsidRDefault="00E206C1" w:rsidP="006E10FE">
      <w:pPr>
        <w:spacing w:after="0" w:line="240" w:lineRule="auto"/>
        <w:ind w:left="360" w:right="190"/>
        <w:jc w:val="center"/>
        <w:rPr>
          <w:rFonts w:eastAsia="Times New Roman" w:cstheme="minorHAnsi"/>
          <w:b/>
          <w:bCs/>
          <w:color w:val="000000" w:themeColor="text1"/>
          <w:sz w:val="24"/>
          <w:szCs w:val="24"/>
          <w:lang w:val="es-ES" w:eastAsia="es-ES"/>
        </w:rPr>
      </w:pPr>
    </w:p>
    <w:p w:rsidR="00E206C1" w:rsidRPr="002A1BEA" w:rsidRDefault="00E206C1" w:rsidP="006E10FE">
      <w:pPr>
        <w:spacing w:after="0" w:line="240" w:lineRule="auto"/>
        <w:ind w:left="360" w:right="190"/>
        <w:jc w:val="center"/>
        <w:rPr>
          <w:rFonts w:eastAsia="Times New Roman" w:cstheme="minorHAnsi"/>
          <w:b/>
          <w:bCs/>
          <w:color w:val="000000" w:themeColor="text1"/>
          <w:sz w:val="24"/>
          <w:szCs w:val="24"/>
          <w:lang w:val="es-ES" w:eastAsia="es-ES"/>
        </w:rPr>
      </w:pPr>
    </w:p>
    <w:tbl>
      <w:tblPr>
        <w:tblW w:w="10207" w:type="dxa"/>
        <w:jc w:val="center"/>
        <w:tblLook w:val="04A0" w:firstRow="1" w:lastRow="0" w:firstColumn="1" w:lastColumn="0" w:noHBand="0" w:noVBand="1"/>
      </w:tblPr>
      <w:tblGrid>
        <w:gridCol w:w="5362"/>
        <w:gridCol w:w="4845"/>
      </w:tblGrid>
      <w:tr w:rsidR="00E206C1" w:rsidRPr="002A1BEA" w:rsidTr="008A58C2">
        <w:trPr>
          <w:jc w:val="center"/>
        </w:trPr>
        <w:tc>
          <w:tcPr>
            <w:tcW w:w="5362" w:type="dxa"/>
          </w:tcPr>
          <w:p w:rsidR="00E206C1" w:rsidRPr="002A1BEA" w:rsidRDefault="00E206C1" w:rsidP="008A58C2">
            <w:pPr>
              <w:spacing w:after="0" w:line="240" w:lineRule="auto"/>
              <w:jc w:val="center"/>
              <w:rPr>
                <w:rFonts w:eastAsia="Times New Roman" w:cstheme="minorHAnsi"/>
                <w:b/>
                <w:bCs/>
                <w:color w:val="000000" w:themeColor="text1"/>
                <w:sz w:val="24"/>
                <w:szCs w:val="24"/>
                <w:lang w:val="es-ES" w:eastAsia="es-ES"/>
              </w:rPr>
            </w:pPr>
            <w:r w:rsidRPr="002A1BEA">
              <w:rPr>
                <w:rFonts w:eastAsia="Times New Roman" w:cstheme="minorHAnsi"/>
                <w:b/>
                <w:bCs/>
                <w:noProof/>
                <w:color w:val="000000" w:themeColor="text1"/>
                <w:sz w:val="24"/>
                <w:szCs w:val="24"/>
                <w:lang w:val="es-ES" w:eastAsia="es-ES"/>
              </w:rPr>
              <w:t>MTRA. MAYRA SAN ROMÁN CARRILLO MEDINA</w:t>
            </w:r>
          </w:p>
          <w:p w:rsidR="00E206C1" w:rsidRPr="002A1BEA" w:rsidRDefault="00E206C1" w:rsidP="008A58C2">
            <w:pPr>
              <w:spacing w:after="0" w:line="240" w:lineRule="auto"/>
              <w:jc w:val="center"/>
              <w:rPr>
                <w:rFonts w:eastAsia="Times New Roman" w:cstheme="minorHAnsi"/>
                <w:b/>
                <w:bCs/>
                <w:color w:val="000000" w:themeColor="text1"/>
                <w:sz w:val="24"/>
                <w:szCs w:val="24"/>
                <w:lang w:val="es-ES" w:eastAsia="es-ES"/>
              </w:rPr>
            </w:pPr>
            <w:r w:rsidRPr="002A1BEA">
              <w:rPr>
                <w:rFonts w:eastAsia="Times New Roman" w:cstheme="minorHAnsi"/>
                <w:b/>
                <w:bCs/>
                <w:color w:val="000000" w:themeColor="text1"/>
                <w:sz w:val="24"/>
                <w:szCs w:val="24"/>
                <w:lang w:val="es-ES" w:eastAsia="es-ES"/>
              </w:rPr>
              <w:t>CONSEJERA PRESIDENTA</w:t>
            </w:r>
          </w:p>
          <w:p w:rsidR="00E206C1" w:rsidRPr="002A1BEA" w:rsidRDefault="00E206C1" w:rsidP="008A58C2">
            <w:pPr>
              <w:spacing w:after="0" w:line="240" w:lineRule="auto"/>
              <w:jc w:val="center"/>
              <w:rPr>
                <w:rFonts w:eastAsia="Times New Roman" w:cstheme="minorHAnsi"/>
                <w:b/>
                <w:bCs/>
                <w:color w:val="000000" w:themeColor="text1"/>
                <w:sz w:val="24"/>
                <w:szCs w:val="24"/>
                <w:lang w:val="es-ES" w:eastAsia="es-ES"/>
              </w:rPr>
            </w:pPr>
          </w:p>
          <w:p w:rsidR="00E206C1" w:rsidRPr="002A1BEA" w:rsidRDefault="00E206C1" w:rsidP="008A58C2">
            <w:pPr>
              <w:spacing w:after="0" w:line="240" w:lineRule="auto"/>
              <w:jc w:val="center"/>
              <w:rPr>
                <w:rFonts w:eastAsia="Times New Roman" w:cstheme="minorHAnsi"/>
                <w:b/>
                <w:bCs/>
                <w:color w:val="000000" w:themeColor="text1"/>
                <w:sz w:val="24"/>
                <w:szCs w:val="24"/>
                <w:lang w:val="es-ES" w:eastAsia="es-ES"/>
              </w:rPr>
            </w:pPr>
          </w:p>
        </w:tc>
        <w:tc>
          <w:tcPr>
            <w:tcW w:w="4845" w:type="dxa"/>
          </w:tcPr>
          <w:p w:rsidR="00E206C1" w:rsidRPr="002A1BEA" w:rsidRDefault="00E206C1" w:rsidP="008A58C2">
            <w:pPr>
              <w:spacing w:after="0" w:line="240" w:lineRule="auto"/>
              <w:jc w:val="center"/>
              <w:rPr>
                <w:rFonts w:eastAsia="Times New Roman" w:cstheme="minorHAnsi"/>
                <w:b/>
                <w:bCs/>
                <w:noProof/>
                <w:color w:val="000000" w:themeColor="text1"/>
                <w:sz w:val="24"/>
                <w:szCs w:val="24"/>
                <w:lang w:val="es-ES" w:eastAsia="es-ES"/>
              </w:rPr>
            </w:pPr>
            <w:r w:rsidRPr="002A1BEA">
              <w:rPr>
                <w:rFonts w:eastAsia="Times New Roman" w:cstheme="minorHAnsi"/>
                <w:b/>
                <w:bCs/>
                <w:noProof/>
                <w:color w:val="000000" w:themeColor="text1"/>
                <w:sz w:val="24"/>
                <w:szCs w:val="24"/>
                <w:lang w:val="es-ES" w:eastAsia="es-ES"/>
              </w:rPr>
              <w:t>LIC. JUAN ENRIQUE SERRANO PERAZA</w:t>
            </w:r>
          </w:p>
          <w:p w:rsidR="00E206C1" w:rsidRPr="002A1BEA" w:rsidRDefault="00E206C1" w:rsidP="008A58C2">
            <w:pPr>
              <w:spacing w:after="0" w:line="240" w:lineRule="auto"/>
              <w:jc w:val="center"/>
              <w:rPr>
                <w:rFonts w:eastAsia="Times New Roman" w:cstheme="minorHAnsi"/>
                <w:b/>
                <w:bCs/>
                <w:color w:val="000000" w:themeColor="text1"/>
                <w:sz w:val="24"/>
                <w:szCs w:val="24"/>
                <w:lang w:val="es-ES" w:eastAsia="es-ES"/>
              </w:rPr>
            </w:pPr>
            <w:r w:rsidRPr="002A1BEA">
              <w:rPr>
                <w:rFonts w:eastAsia="Times New Roman" w:cstheme="minorHAnsi"/>
                <w:b/>
                <w:bCs/>
                <w:noProof/>
                <w:color w:val="000000" w:themeColor="text1"/>
                <w:sz w:val="24"/>
                <w:szCs w:val="24"/>
                <w:lang w:val="es-ES" w:eastAsia="es-ES"/>
              </w:rPr>
              <w:t>SECRETARIO EJECUTIVO</w:t>
            </w:r>
          </w:p>
          <w:p w:rsidR="00E206C1" w:rsidRPr="002A1BEA" w:rsidRDefault="00E206C1" w:rsidP="008A58C2">
            <w:pPr>
              <w:spacing w:after="0" w:line="240" w:lineRule="auto"/>
              <w:jc w:val="center"/>
              <w:rPr>
                <w:rFonts w:eastAsia="Times New Roman" w:cstheme="minorHAnsi"/>
                <w:b/>
                <w:bCs/>
                <w:color w:val="000000" w:themeColor="text1"/>
                <w:sz w:val="24"/>
                <w:szCs w:val="24"/>
                <w:lang w:val="es-ES" w:eastAsia="es-ES"/>
              </w:rPr>
            </w:pPr>
          </w:p>
          <w:p w:rsidR="00E206C1" w:rsidRPr="002A1BEA" w:rsidRDefault="00E206C1" w:rsidP="008A58C2">
            <w:pPr>
              <w:spacing w:after="0" w:line="240" w:lineRule="auto"/>
              <w:jc w:val="center"/>
              <w:rPr>
                <w:rFonts w:eastAsia="Times New Roman" w:cstheme="minorHAnsi"/>
                <w:b/>
                <w:bCs/>
                <w:color w:val="000000" w:themeColor="text1"/>
                <w:sz w:val="24"/>
                <w:szCs w:val="24"/>
                <w:lang w:val="es-ES" w:eastAsia="es-ES"/>
              </w:rPr>
            </w:pPr>
          </w:p>
        </w:tc>
      </w:tr>
    </w:tbl>
    <w:p w:rsidR="00E206C1" w:rsidRPr="002A1BEA" w:rsidRDefault="00E206C1" w:rsidP="006E10FE">
      <w:pPr>
        <w:spacing w:after="0" w:line="240" w:lineRule="auto"/>
        <w:ind w:left="360" w:right="190"/>
        <w:jc w:val="center"/>
        <w:rPr>
          <w:rFonts w:eastAsia="Times New Roman" w:cstheme="minorHAnsi"/>
          <w:b/>
          <w:bCs/>
          <w:color w:val="000000" w:themeColor="text1"/>
          <w:sz w:val="24"/>
          <w:szCs w:val="24"/>
          <w:lang w:val="es-ES" w:eastAsia="es-ES"/>
        </w:rPr>
      </w:pPr>
    </w:p>
    <w:p w:rsidR="00AC02FD" w:rsidRPr="002A1BEA" w:rsidRDefault="00AC02FD" w:rsidP="00AC02FD">
      <w:pPr>
        <w:spacing w:after="0" w:line="240" w:lineRule="auto"/>
        <w:ind w:left="360" w:right="190"/>
        <w:jc w:val="both"/>
        <w:rPr>
          <w:rFonts w:eastAsia="Times New Roman" w:cstheme="minorHAnsi"/>
          <w:b/>
          <w:bCs/>
          <w:color w:val="000000" w:themeColor="text1"/>
          <w:sz w:val="24"/>
          <w:szCs w:val="24"/>
          <w:lang w:val="es-ES" w:eastAsia="es-ES"/>
        </w:rPr>
      </w:pPr>
    </w:p>
    <w:p w:rsidR="005B6990" w:rsidRPr="002A1BEA" w:rsidRDefault="005B6990" w:rsidP="00AC02FD">
      <w:pPr>
        <w:ind w:right="190"/>
        <w:rPr>
          <w:color w:val="000000" w:themeColor="text1"/>
        </w:rPr>
      </w:pPr>
    </w:p>
    <w:sectPr w:rsidR="005B6990" w:rsidRPr="002A1BEA" w:rsidSect="00BB5338">
      <w:headerReference w:type="even" r:id="rId9"/>
      <w:headerReference w:type="default" r:id="rId10"/>
      <w:footerReference w:type="default" r:id="rId11"/>
      <w:headerReference w:type="first" r:id="rId12"/>
      <w:pgSz w:w="12240" w:h="15840"/>
      <w:pgMar w:top="2268" w:right="851" w:bottom="1560" w:left="1134" w:header="851"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B2" w:rsidRDefault="007B31B2" w:rsidP="00156EF8">
      <w:pPr>
        <w:spacing w:after="0" w:line="240" w:lineRule="auto"/>
      </w:pPr>
      <w:r>
        <w:separator/>
      </w:r>
    </w:p>
  </w:endnote>
  <w:endnote w:type="continuationSeparator" w:id="0">
    <w:p w:rsidR="007B31B2" w:rsidRDefault="007B31B2" w:rsidP="0015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B5" w:rsidRPr="00BF6568" w:rsidRDefault="00002BB5" w:rsidP="000269CA">
    <w:pPr>
      <w:pStyle w:val="Piedepgina"/>
      <w:spacing w:after="288"/>
      <w:contextualSpacing/>
      <w:jc w:val="center"/>
      <w:rPr>
        <w:rFonts w:cstheme="minorHAnsi"/>
        <w:sz w:val="20"/>
        <w:szCs w:val="20"/>
      </w:rPr>
    </w:pPr>
    <w:r w:rsidRPr="000F1F37">
      <w:rPr>
        <w:rFonts w:cstheme="minorHAnsi"/>
        <w:noProof/>
        <w:sz w:val="20"/>
        <w:szCs w:val="20"/>
        <w:lang w:eastAsia="es-MX"/>
      </w:rPr>
      <mc:AlternateContent>
        <mc:Choice Requires="wps">
          <w:drawing>
            <wp:anchor distT="0" distB="0" distL="114300" distR="114300" simplePos="0" relativeHeight="251667456" behindDoc="0" locked="0" layoutInCell="1" allowOverlap="1" wp14:editId="36B11C9B">
              <wp:simplePos x="0" y="0"/>
              <wp:positionH relativeFrom="column">
                <wp:posOffset>5933697</wp:posOffset>
              </wp:positionH>
              <wp:positionV relativeFrom="paragraph">
                <wp:posOffset>-53322</wp:posOffset>
              </wp:positionV>
              <wp:extent cx="395416" cy="1403985"/>
              <wp:effectExtent l="0" t="0" r="508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6" cy="1403985"/>
                      </a:xfrm>
                      <a:prstGeom prst="rect">
                        <a:avLst/>
                      </a:prstGeom>
                      <a:solidFill>
                        <a:srgbClr val="FFFFFF"/>
                      </a:solidFill>
                      <a:ln w="9525">
                        <a:noFill/>
                        <a:miter lim="800000"/>
                        <a:headEnd/>
                        <a:tailEnd/>
                      </a:ln>
                    </wps:spPr>
                    <wps:txbx>
                      <w:txbxContent>
                        <w:p w:rsidR="00002BB5" w:rsidRDefault="00002BB5">
                          <w:r>
                            <w:fldChar w:fldCharType="begin"/>
                          </w:r>
                          <w:r>
                            <w:instrText xml:space="preserve"> PAGE   \* MERGEFORMAT </w:instrText>
                          </w:r>
                          <w:r>
                            <w:fldChar w:fldCharType="separate"/>
                          </w:r>
                          <w:r w:rsidR="009F11FE">
                            <w:rPr>
                              <w:noProof/>
                            </w:rPr>
                            <w:t>9</w:t>
                          </w:r>
                          <w: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67.2pt;margin-top:-4.2pt;width:31.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DzKAIAACQEAAAOAAAAZHJzL2Uyb0RvYy54bWysU9tu2zAMfR+wfxD0vtpJkzYx6hRdugwD&#10;ugvQ7QNoSY6FyaImKbG7rx+lpGm2vQ3zg0Ca5BF5eHRzO/aG7ZUPGm3NJxclZ8oKlNpua/7t6+bN&#10;grMQwUowaFXNn1Tgt6vXr24GV6kpdmik8oxAbKgGV/MuRlcVRRCd6iFcoFOWgi36HiK5fltIDwOh&#10;96aYluVVMaCXzqNQIdDf+0OQrzJ+2yoRP7dtUJGZmlNvMZ8+n006i9UNVFsPrtPi2Ab8Qxc9aEuX&#10;nqDuIQLbef0XVK+Fx4BtvBDYF9i2Wqg8A00zKf+Y5rEDp/IsRE5wJ5rC/4MVn/ZfPNOy5pflNWcW&#10;elrSegfSI5OKRTVGZNNE0+BCRdmPjvLj+BZHWnceObgHFN8Ds7juwG7Vnfc4dAoktTlJlcVZ6QEn&#10;JJBm+IiSboNdxAw0tr5PHBIrjNBpXU+nFVEfTNDPy+V8NrniTFBoMisvl4t5vgKq52rnQ3yvsGfJ&#10;qLknCWR02D+EmLqB6jklXRbQaLnRxmTHb5u18WwPJJdN/o7ov6UZy4aaL+fTeUa2mOqzknodSc5G&#10;9zVflOlL5VAlNt5Zme0I2hxs6sTYIz2JkQM3cWxGSkycNSifiCiPB9nSMyOjQ/+Ts4EkW/PwYwde&#10;cWY+WCJ7OZnNksazM5tfT8nx55HmPAJWEFTNI2cHcx3zu8g8uDtaykZnvl46OfZKUsw0Hp9N0vq5&#10;n7NeHvfqFwAAAP//AwBQSwMEFAAGAAgAAAAhAN9zQiPhAAAACgEAAA8AAABkcnMvZG93bnJldi54&#10;bWxMj8tOwzAQRfdI/IM1SOxap6G0TYhTVVRsWCBRkNqlG0/iCD8i203D3zOsYDUazdGdc6vtZA0b&#10;McTeOwGLeQYMXeNV7zoBnx8vsw2wmKRT0niHAr4xwra+valkqfzVveN4SB2jEBdLKUCnNJScx0aj&#10;lXHuB3R0a32wMtEaOq6CvFK4NTzPshW3snf0QcsBnzU2X4eLFXC0ulf78HZqlRn3r+3ucZjCIMT9&#10;3bR7ApZwSn8w/OqTOtTkdPYXpyIzAoqH5ZJQAbMNTQKKYrUGdhaQL/I18Lri/yvUPwAAAP//AwBQ&#10;SwECLQAUAAYACAAAACEAtoM4kv4AAADhAQAAEwAAAAAAAAAAAAAAAAAAAAAAW0NvbnRlbnRfVHlw&#10;ZXNdLnhtbFBLAQItABQABgAIAAAAIQA4/SH/1gAAAJQBAAALAAAAAAAAAAAAAAAAAC8BAABfcmVs&#10;cy8ucmVsc1BLAQItABQABgAIAAAAIQC6hZDzKAIAACQEAAAOAAAAAAAAAAAAAAAAAC4CAABkcnMv&#10;ZTJvRG9jLnhtbFBLAQItABQABgAIAAAAIQDfc0Ij4QAAAAoBAAAPAAAAAAAAAAAAAAAAAIIEAABk&#10;cnMvZG93bnJldi54bWxQSwUGAAAAAAQABADzAAAAkAUAAAAA&#10;" stroked="f">
              <v:textbox style="mso-fit-shape-to-text:t">
                <w:txbxContent>
                  <w:p w:rsidR="00002BB5" w:rsidRDefault="00002BB5">
                    <w:r>
                      <w:fldChar w:fldCharType="begin"/>
                    </w:r>
                    <w:r>
                      <w:instrText xml:space="preserve"> PAGE   \* MERGEFORMAT </w:instrText>
                    </w:r>
                    <w:r>
                      <w:fldChar w:fldCharType="separate"/>
                    </w:r>
                    <w:r w:rsidR="009F11FE">
                      <w:rPr>
                        <w:noProof/>
                      </w:rPr>
                      <w:t>9</w:t>
                    </w:r>
                    <w:r>
                      <w:fldChar w:fldCharType="end"/>
                    </w:r>
                  </w:p>
                </w:txbxContent>
              </v:textbox>
            </v:shape>
          </w:pict>
        </mc:Fallback>
      </mc:AlternateContent>
    </w:r>
    <w:r w:rsidRPr="00594BF1">
      <w:rPr>
        <w:noProof/>
        <w:lang w:eastAsia="es-MX"/>
      </w:rPr>
      <w:drawing>
        <wp:anchor distT="0" distB="0" distL="114300" distR="114300" simplePos="0" relativeHeight="251660288" behindDoc="1" locked="0" layoutInCell="1" allowOverlap="1">
          <wp:simplePos x="0" y="0"/>
          <wp:positionH relativeFrom="page">
            <wp:align>center</wp:align>
          </wp:positionH>
          <wp:positionV relativeFrom="paragraph">
            <wp:posOffset>-130175</wp:posOffset>
          </wp:positionV>
          <wp:extent cx="6511925" cy="2667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1925" cy="26670"/>
                  </a:xfrm>
                  <a:prstGeom prst="rect">
                    <a:avLst/>
                  </a:prstGeom>
                  <a:noFill/>
                  <a:ln>
                    <a:noFill/>
                  </a:ln>
                </pic:spPr>
              </pic:pic>
            </a:graphicData>
          </a:graphic>
        </wp:anchor>
      </w:drawing>
    </w:r>
    <w:r>
      <w:rPr>
        <w:rFonts w:cstheme="minorHAnsi"/>
        <w:sz w:val="20"/>
        <w:szCs w:val="20"/>
      </w:rPr>
      <w:t xml:space="preserve"> Calzada Veracruz 121</w:t>
    </w:r>
    <w:r w:rsidRPr="00BF6568">
      <w:rPr>
        <w:rFonts w:cstheme="minorHAnsi"/>
        <w:sz w:val="20"/>
        <w:szCs w:val="20"/>
      </w:rPr>
      <w:t>,</w:t>
    </w:r>
    <w:r>
      <w:rPr>
        <w:rFonts w:cstheme="minorHAnsi"/>
        <w:sz w:val="20"/>
        <w:szCs w:val="20"/>
      </w:rPr>
      <w:t xml:space="preserve"> colonia Barrio Bravo, Chetumal Quintana Roo, México.</w:t>
    </w:r>
  </w:p>
  <w:p w:rsidR="00002BB5" w:rsidRPr="00BF6568" w:rsidRDefault="00002BB5" w:rsidP="001F0A64">
    <w:pPr>
      <w:pStyle w:val="Piedepgina"/>
      <w:spacing w:after="288"/>
      <w:contextualSpacing/>
      <w:jc w:val="center"/>
      <w:rPr>
        <w:rFonts w:cstheme="minorHAnsi"/>
        <w:sz w:val="20"/>
        <w:szCs w:val="20"/>
      </w:rPr>
    </w:pPr>
    <w:r w:rsidRPr="00BF6568">
      <w:rPr>
        <w:rFonts w:cstheme="minorHAnsi"/>
        <w:sz w:val="20"/>
        <w:szCs w:val="20"/>
      </w:rPr>
      <w:t>Teléfonos 01 (983) 832 19 20 y 01 (983) 832 89 99, C.P 770</w:t>
    </w:r>
    <w:r>
      <w:rPr>
        <w:rFonts w:cstheme="minorHAnsi"/>
        <w:sz w:val="20"/>
        <w:szCs w:val="20"/>
      </w:rPr>
      <w:t>98</w:t>
    </w:r>
  </w:p>
  <w:p w:rsidR="00002BB5" w:rsidRPr="00071BD3" w:rsidRDefault="00002BB5" w:rsidP="001F0A64">
    <w:pPr>
      <w:pStyle w:val="Piedepgina"/>
      <w:spacing w:after="288"/>
      <w:contextualSpacing/>
      <w:jc w:val="center"/>
      <w:rPr>
        <w:rFonts w:cstheme="minorHAnsi"/>
        <w:sz w:val="20"/>
        <w:szCs w:val="20"/>
        <w:lang w:val="en-US"/>
      </w:rPr>
    </w:pPr>
    <w:proofErr w:type="spellStart"/>
    <w:r w:rsidRPr="00071BD3">
      <w:rPr>
        <w:rFonts w:cstheme="minorHAnsi"/>
        <w:sz w:val="20"/>
        <w:szCs w:val="20"/>
        <w:lang w:val="en-US"/>
      </w:rPr>
      <w:t>Página</w:t>
    </w:r>
    <w:proofErr w:type="spellEnd"/>
    <w:r w:rsidRPr="00071BD3">
      <w:rPr>
        <w:rFonts w:cstheme="minorHAnsi"/>
        <w:sz w:val="20"/>
        <w:szCs w:val="20"/>
        <w:lang w:val="en-US"/>
      </w:rPr>
      <w:t xml:space="preserve"> web </w:t>
    </w:r>
    <w:r w:rsidRPr="00071BD3">
      <w:rPr>
        <w:rFonts w:cstheme="minorHAnsi"/>
        <w:b/>
        <w:sz w:val="20"/>
        <w:szCs w:val="20"/>
        <w:lang w:val="en-US"/>
      </w:rPr>
      <w:t>www.ieqroo.org.mx</w:t>
    </w:r>
    <w:r w:rsidRPr="00071BD3">
      <w:rPr>
        <w:rFonts w:cstheme="minorHAnsi"/>
        <w:sz w:val="20"/>
        <w:szCs w:val="20"/>
        <w:lang w:val="en-US"/>
      </w:rPr>
      <w:t xml:space="preserve">   /   Facebook</w:t>
    </w:r>
    <w:r w:rsidRPr="00071BD3">
      <w:rPr>
        <w:rFonts w:cstheme="minorHAnsi"/>
        <w:b/>
        <w:sz w:val="20"/>
        <w:szCs w:val="20"/>
        <w:lang w:val="en-US"/>
      </w:rPr>
      <w:t xml:space="preserve"> @</w:t>
    </w:r>
    <w:proofErr w:type="spellStart"/>
    <w:r w:rsidRPr="00071BD3">
      <w:rPr>
        <w:rFonts w:cstheme="minorHAnsi"/>
        <w:b/>
        <w:sz w:val="20"/>
        <w:szCs w:val="20"/>
        <w:lang w:val="en-US"/>
      </w:rPr>
      <w:t>IEQROO_oficial</w:t>
    </w:r>
    <w:proofErr w:type="spellEnd"/>
    <w:r w:rsidRPr="00071BD3">
      <w:rPr>
        <w:rFonts w:cstheme="minorHAnsi"/>
        <w:sz w:val="20"/>
        <w:szCs w:val="20"/>
        <w:lang w:val="en-US"/>
      </w:rPr>
      <w:t xml:space="preserve">   /   Twitter </w:t>
    </w:r>
    <w:r w:rsidRPr="00071BD3">
      <w:rPr>
        <w:rFonts w:cstheme="minorHAnsi"/>
        <w:b/>
        <w:sz w:val="20"/>
        <w:szCs w:val="20"/>
        <w:lang w:val="en-US"/>
      </w:rPr>
      <w:t>@</w:t>
    </w:r>
    <w:proofErr w:type="spellStart"/>
    <w:r w:rsidRPr="00071BD3">
      <w:rPr>
        <w:rFonts w:cstheme="minorHAnsi"/>
        <w:b/>
        <w:sz w:val="20"/>
        <w:szCs w:val="20"/>
        <w:lang w:val="en-US"/>
      </w:rPr>
      <w:t>IEQROO_oficial</w:t>
    </w:r>
    <w:proofErr w:type="spellEnd"/>
  </w:p>
  <w:p w:rsidR="00002BB5" w:rsidRPr="00071BD3" w:rsidRDefault="00002BB5">
    <w:pPr>
      <w:pStyle w:val="Piedepgina"/>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B2" w:rsidRDefault="007B31B2" w:rsidP="00156EF8">
      <w:pPr>
        <w:spacing w:after="0" w:line="240" w:lineRule="auto"/>
      </w:pPr>
      <w:r>
        <w:separator/>
      </w:r>
    </w:p>
  </w:footnote>
  <w:footnote w:type="continuationSeparator" w:id="0">
    <w:p w:rsidR="007B31B2" w:rsidRDefault="007B31B2" w:rsidP="00156EF8">
      <w:pPr>
        <w:spacing w:after="0" w:line="240" w:lineRule="auto"/>
      </w:pPr>
      <w:r>
        <w:continuationSeparator/>
      </w:r>
    </w:p>
  </w:footnote>
  <w:footnote w:id="1">
    <w:p w:rsidR="00A2170B" w:rsidRDefault="00A2170B">
      <w:pPr>
        <w:pStyle w:val="Textonotapie"/>
      </w:pPr>
      <w:r>
        <w:rPr>
          <w:rStyle w:val="Refdenotaalpie"/>
        </w:rPr>
        <w:footnoteRef/>
      </w:r>
      <w:r>
        <w:t xml:space="preserve"> Análisis respectivo, en el Considerando 11 del Acuerdo IEQROO/CG/A-093-18, aprobado en fecha 20 de abril de dos mil dieciocho.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B5" w:rsidRDefault="007B31B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577563" o:spid="_x0000_s2050" type="#_x0000_t75" style="position:absolute;margin-left:0;margin-top:0;width:512.5pt;height:358.8pt;z-index:-251654144;mso-position-horizontal:center;mso-position-horizontal-relative:margin;mso-position-vertical:center;mso-position-vertical-relative:margin" o:allowincell="f">
          <v:imagedata r:id="rId1" o:title="NUEVO LOGO MONOS TRAZO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B5" w:rsidRPr="002866DB" w:rsidRDefault="00002BB5" w:rsidP="00844229">
    <w:pPr>
      <w:pStyle w:val="Encabezado"/>
      <w:rPr>
        <w:sz w:val="18"/>
        <w:szCs w:val="18"/>
      </w:rPr>
    </w:pPr>
    <w:r>
      <w:rPr>
        <w:noProof/>
        <w:lang w:eastAsia="es-MX"/>
      </w:rPr>
      <w:drawing>
        <wp:anchor distT="0" distB="0" distL="114300" distR="114300" simplePos="0" relativeHeight="251665408" behindDoc="1" locked="0" layoutInCell="1" allowOverlap="1">
          <wp:simplePos x="0" y="0"/>
          <wp:positionH relativeFrom="column">
            <wp:posOffset>4537075</wp:posOffset>
          </wp:positionH>
          <wp:positionV relativeFrom="paragraph">
            <wp:posOffset>-27305</wp:posOffset>
          </wp:positionV>
          <wp:extent cx="1976120" cy="692150"/>
          <wp:effectExtent l="0" t="0" r="5080" b="0"/>
          <wp:wrapTight wrapText="bothSides">
            <wp:wrapPolygon edited="0">
              <wp:start x="0" y="0"/>
              <wp:lineTo x="0" y="20807"/>
              <wp:lineTo x="21447" y="20807"/>
              <wp:lineTo x="21447" y="0"/>
              <wp:lineTo x="0" y="0"/>
            </wp:wrapPolygon>
          </wp:wrapTight>
          <wp:docPr id="5" name="Imagen 2" descr="Descripción: D:\2018\comision de comunicacion\para oficios\LEMA para ofici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2018\comision de comunicacion\para oficios\LEMA para oficios-01.png"/>
                  <pic:cNvPicPr>
                    <a:picLocks noChangeAspect="1" noChangeArrowheads="1"/>
                  </pic:cNvPicPr>
                </pic:nvPicPr>
                <pic:blipFill>
                  <a:blip r:embed="rId1"/>
                  <a:srcRect/>
                  <a:stretch>
                    <a:fillRect/>
                  </a:stretch>
                </pic:blipFill>
                <pic:spPr bwMode="auto">
                  <a:xfrm>
                    <a:off x="0" y="0"/>
                    <a:ext cx="1976120" cy="692150"/>
                  </a:xfrm>
                  <a:prstGeom prst="rect">
                    <a:avLst/>
                  </a:prstGeom>
                  <a:noFill/>
                  <a:ln w="9525">
                    <a:noFill/>
                    <a:miter lim="800000"/>
                    <a:headEnd/>
                    <a:tailEnd/>
                  </a:ln>
                </pic:spPr>
              </pic:pic>
            </a:graphicData>
          </a:graphic>
        </wp:anchor>
      </w:drawing>
    </w:r>
    <w:r w:rsidR="007B31B2">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577564" o:spid="_x0000_s2051" type="#_x0000_t75" style="position:absolute;margin-left:0;margin-top:0;width:512.5pt;height:358.8pt;z-index:-251653120;mso-position-horizontal:center;mso-position-horizontal-relative:margin;mso-position-vertical:center;mso-position-vertical-relative:margin" o:allowincell="f">
          <v:imagedata r:id="rId2" o:title="NUEVO LOGO MONOS TRAZOS" gain="19661f" blacklevel="22938f"/>
          <w10:wrap anchorx="margin" anchory="margin"/>
        </v:shape>
      </w:pict>
    </w:r>
    <w:r w:rsidRPr="00594BF1">
      <w:rPr>
        <w:noProof/>
        <w:lang w:eastAsia="es-MX"/>
      </w:rPr>
      <w:drawing>
        <wp:anchor distT="0" distB="0" distL="114300" distR="114300" simplePos="0" relativeHeight="251658240" behindDoc="1" locked="0" layoutInCell="1" allowOverlap="1">
          <wp:simplePos x="0" y="0"/>
          <wp:positionH relativeFrom="margin">
            <wp:posOffset>0</wp:posOffset>
          </wp:positionH>
          <wp:positionV relativeFrom="paragraph">
            <wp:posOffset>757291</wp:posOffset>
          </wp:positionV>
          <wp:extent cx="6511925" cy="2667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1925" cy="26670"/>
                  </a:xfrm>
                  <a:prstGeom prst="rect">
                    <a:avLst/>
                  </a:prstGeom>
                  <a:noFill/>
                  <a:ln>
                    <a:noFill/>
                  </a:ln>
                </pic:spPr>
              </pic:pic>
            </a:graphicData>
          </a:graphic>
        </wp:anchor>
      </w:drawing>
    </w:r>
    <w:r w:rsidRPr="002866DB">
      <w:rPr>
        <w:noProof/>
        <w:sz w:val="18"/>
        <w:szCs w:val="18"/>
        <w:lang w:eastAsia="es-MX"/>
      </w:rPr>
      <w:drawing>
        <wp:inline distT="0" distB="0" distL="0" distR="0">
          <wp:extent cx="1800000" cy="627918"/>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0" cy="627918"/>
                  </a:xfrm>
                  <a:prstGeom prst="rect">
                    <a:avLst/>
                  </a:prstGeom>
                  <a:noFill/>
                  <a:ln>
                    <a:noFill/>
                  </a:ln>
                </pic:spPr>
              </pic:pic>
            </a:graphicData>
          </a:graphic>
        </wp:inline>
      </w:drawing>
    </w:r>
    <w:r w:rsidRPr="002866DB">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B5" w:rsidRDefault="007B31B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577562" o:spid="_x0000_s2049" type="#_x0000_t75" style="position:absolute;margin-left:0;margin-top:0;width:512.5pt;height:358.8pt;z-index:-251655168;mso-position-horizontal:center;mso-position-horizontal-relative:margin;mso-position-vertical:center;mso-position-vertical-relative:margin" o:allowincell="f">
          <v:imagedata r:id="rId1" o:title="NUEVO LOGO MONOS TRAZO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906"/>
    <w:multiLevelType w:val="hybridMultilevel"/>
    <w:tmpl w:val="0BAC2064"/>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0B">
      <w:start w:val="1"/>
      <w:numFmt w:val="bullet"/>
      <w:lvlText w:val=""/>
      <w:lvlJc w:val="left"/>
      <w:pPr>
        <w:ind w:left="2160" w:hanging="180"/>
      </w:pPr>
      <w:rPr>
        <w:rFonts w:ascii="Wingdings" w:hAnsi="Wingding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A02C9A"/>
    <w:multiLevelType w:val="hybridMultilevel"/>
    <w:tmpl w:val="04A6CF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9F77A9A"/>
    <w:multiLevelType w:val="hybridMultilevel"/>
    <w:tmpl w:val="F878A0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A0C1169"/>
    <w:multiLevelType w:val="hybridMultilevel"/>
    <w:tmpl w:val="691CDB3A"/>
    <w:lvl w:ilvl="0" w:tplc="080A0001">
      <w:start w:val="1"/>
      <w:numFmt w:val="bullet"/>
      <w:lvlText w:val=""/>
      <w:lvlJc w:val="left"/>
      <w:pPr>
        <w:ind w:left="5040" w:hanging="360"/>
      </w:pPr>
      <w:rPr>
        <w:rFonts w:ascii="Symbol" w:hAnsi="Symbol" w:hint="default"/>
      </w:rPr>
    </w:lvl>
    <w:lvl w:ilvl="1" w:tplc="080A0003" w:tentative="1">
      <w:start w:val="1"/>
      <w:numFmt w:val="bullet"/>
      <w:lvlText w:val="o"/>
      <w:lvlJc w:val="left"/>
      <w:pPr>
        <w:ind w:left="5760" w:hanging="360"/>
      </w:pPr>
      <w:rPr>
        <w:rFonts w:ascii="Courier New" w:hAnsi="Courier New" w:cs="Courier New" w:hint="default"/>
      </w:rPr>
    </w:lvl>
    <w:lvl w:ilvl="2" w:tplc="080A0005" w:tentative="1">
      <w:start w:val="1"/>
      <w:numFmt w:val="bullet"/>
      <w:lvlText w:val=""/>
      <w:lvlJc w:val="left"/>
      <w:pPr>
        <w:ind w:left="6480" w:hanging="360"/>
      </w:pPr>
      <w:rPr>
        <w:rFonts w:ascii="Wingdings" w:hAnsi="Wingdings" w:hint="default"/>
      </w:rPr>
    </w:lvl>
    <w:lvl w:ilvl="3" w:tplc="080A0001" w:tentative="1">
      <w:start w:val="1"/>
      <w:numFmt w:val="bullet"/>
      <w:lvlText w:val=""/>
      <w:lvlJc w:val="left"/>
      <w:pPr>
        <w:ind w:left="7200" w:hanging="360"/>
      </w:pPr>
      <w:rPr>
        <w:rFonts w:ascii="Symbol" w:hAnsi="Symbol" w:hint="default"/>
      </w:rPr>
    </w:lvl>
    <w:lvl w:ilvl="4" w:tplc="080A0003" w:tentative="1">
      <w:start w:val="1"/>
      <w:numFmt w:val="bullet"/>
      <w:lvlText w:val="o"/>
      <w:lvlJc w:val="left"/>
      <w:pPr>
        <w:ind w:left="7920" w:hanging="360"/>
      </w:pPr>
      <w:rPr>
        <w:rFonts w:ascii="Courier New" w:hAnsi="Courier New" w:cs="Courier New" w:hint="default"/>
      </w:rPr>
    </w:lvl>
    <w:lvl w:ilvl="5" w:tplc="080A0005" w:tentative="1">
      <w:start w:val="1"/>
      <w:numFmt w:val="bullet"/>
      <w:lvlText w:val=""/>
      <w:lvlJc w:val="left"/>
      <w:pPr>
        <w:ind w:left="8640" w:hanging="360"/>
      </w:pPr>
      <w:rPr>
        <w:rFonts w:ascii="Wingdings" w:hAnsi="Wingdings" w:hint="default"/>
      </w:rPr>
    </w:lvl>
    <w:lvl w:ilvl="6" w:tplc="080A0001" w:tentative="1">
      <w:start w:val="1"/>
      <w:numFmt w:val="bullet"/>
      <w:lvlText w:val=""/>
      <w:lvlJc w:val="left"/>
      <w:pPr>
        <w:ind w:left="9360" w:hanging="360"/>
      </w:pPr>
      <w:rPr>
        <w:rFonts w:ascii="Symbol" w:hAnsi="Symbol" w:hint="default"/>
      </w:rPr>
    </w:lvl>
    <w:lvl w:ilvl="7" w:tplc="080A0003" w:tentative="1">
      <w:start w:val="1"/>
      <w:numFmt w:val="bullet"/>
      <w:lvlText w:val="o"/>
      <w:lvlJc w:val="left"/>
      <w:pPr>
        <w:ind w:left="10080" w:hanging="360"/>
      </w:pPr>
      <w:rPr>
        <w:rFonts w:ascii="Courier New" w:hAnsi="Courier New" w:cs="Courier New" w:hint="default"/>
      </w:rPr>
    </w:lvl>
    <w:lvl w:ilvl="8" w:tplc="080A0005" w:tentative="1">
      <w:start w:val="1"/>
      <w:numFmt w:val="bullet"/>
      <w:lvlText w:val=""/>
      <w:lvlJc w:val="left"/>
      <w:pPr>
        <w:ind w:left="10800" w:hanging="360"/>
      </w:pPr>
      <w:rPr>
        <w:rFonts w:ascii="Wingdings" w:hAnsi="Wingdings" w:hint="default"/>
      </w:rPr>
    </w:lvl>
  </w:abstractNum>
  <w:abstractNum w:abstractNumId="4">
    <w:nsid w:val="0B630449"/>
    <w:multiLevelType w:val="hybridMultilevel"/>
    <w:tmpl w:val="5F9C53C6"/>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254EED"/>
    <w:multiLevelType w:val="hybridMultilevel"/>
    <w:tmpl w:val="284E93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BD4D93"/>
    <w:multiLevelType w:val="hybridMultilevel"/>
    <w:tmpl w:val="AD5E7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C3189A"/>
    <w:multiLevelType w:val="hybridMultilevel"/>
    <w:tmpl w:val="D28248DA"/>
    <w:lvl w:ilvl="0" w:tplc="3B62AF9E">
      <w:start w:val="1"/>
      <w:numFmt w:val="lowerLetter"/>
      <w:lvlText w:val="%1)"/>
      <w:lvlJc w:val="left"/>
      <w:pPr>
        <w:ind w:left="1074" w:hanging="36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8">
    <w:nsid w:val="1E3F7B25"/>
    <w:multiLevelType w:val="hybridMultilevel"/>
    <w:tmpl w:val="FC1A1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C601FD"/>
    <w:multiLevelType w:val="hybridMultilevel"/>
    <w:tmpl w:val="D676E9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22253A"/>
    <w:multiLevelType w:val="hybridMultilevel"/>
    <w:tmpl w:val="D42AE9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B6674C"/>
    <w:multiLevelType w:val="hybridMultilevel"/>
    <w:tmpl w:val="4A145E96"/>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nsid w:val="23274083"/>
    <w:multiLevelType w:val="hybridMultilevel"/>
    <w:tmpl w:val="271A5F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4297F33"/>
    <w:multiLevelType w:val="hybridMultilevel"/>
    <w:tmpl w:val="50122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B951F4"/>
    <w:multiLevelType w:val="hybridMultilevel"/>
    <w:tmpl w:val="8146F7F2"/>
    <w:lvl w:ilvl="0" w:tplc="BC521EC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C5E5D7E"/>
    <w:multiLevelType w:val="hybridMultilevel"/>
    <w:tmpl w:val="CE703E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AC2EE0"/>
    <w:multiLevelType w:val="hybridMultilevel"/>
    <w:tmpl w:val="202A4FB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2F92FD2"/>
    <w:multiLevelType w:val="hybridMultilevel"/>
    <w:tmpl w:val="6B3403D2"/>
    <w:lvl w:ilvl="0" w:tplc="795415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E7715A"/>
    <w:multiLevelType w:val="hybridMultilevel"/>
    <w:tmpl w:val="A4E8F01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350D702F"/>
    <w:multiLevelType w:val="hybridMultilevel"/>
    <w:tmpl w:val="F27C0926"/>
    <w:lvl w:ilvl="0" w:tplc="080A000F">
      <w:start w:val="1"/>
      <w:numFmt w:val="decimal"/>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0">
    <w:nsid w:val="372E268E"/>
    <w:multiLevelType w:val="hybridMultilevel"/>
    <w:tmpl w:val="A204DB4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A581402"/>
    <w:multiLevelType w:val="hybridMultilevel"/>
    <w:tmpl w:val="98C674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AF3438A"/>
    <w:multiLevelType w:val="hybridMultilevel"/>
    <w:tmpl w:val="6F7ED368"/>
    <w:lvl w:ilvl="0" w:tplc="040A0011">
      <w:start w:val="1"/>
      <w:numFmt w:val="decimal"/>
      <w:lvlText w:val="%1)"/>
      <w:lvlJc w:val="left"/>
      <w:pPr>
        <w:ind w:left="1212" w:hanging="360"/>
      </w:pPr>
      <w:rPr>
        <w:rFonts w:hint="default"/>
        <w:b/>
      </w:rPr>
    </w:lvl>
    <w:lvl w:ilvl="1" w:tplc="040A0019" w:tentative="1">
      <w:start w:val="1"/>
      <w:numFmt w:val="lowerLetter"/>
      <w:lvlText w:val="%2."/>
      <w:lvlJc w:val="left"/>
      <w:pPr>
        <w:ind w:left="1932" w:hanging="360"/>
      </w:pPr>
    </w:lvl>
    <w:lvl w:ilvl="2" w:tplc="040A001B" w:tentative="1">
      <w:start w:val="1"/>
      <w:numFmt w:val="lowerRoman"/>
      <w:lvlText w:val="%3."/>
      <w:lvlJc w:val="right"/>
      <w:pPr>
        <w:ind w:left="2652" w:hanging="180"/>
      </w:pPr>
    </w:lvl>
    <w:lvl w:ilvl="3" w:tplc="040A000F" w:tentative="1">
      <w:start w:val="1"/>
      <w:numFmt w:val="decimal"/>
      <w:lvlText w:val="%4."/>
      <w:lvlJc w:val="left"/>
      <w:pPr>
        <w:ind w:left="3372" w:hanging="360"/>
      </w:pPr>
    </w:lvl>
    <w:lvl w:ilvl="4" w:tplc="040A0019" w:tentative="1">
      <w:start w:val="1"/>
      <w:numFmt w:val="lowerLetter"/>
      <w:lvlText w:val="%5."/>
      <w:lvlJc w:val="left"/>
      <w:pPr>
        <w:ind w:left="4092" w:hanging="360"/>
      </w:pPr>
    </w:lvl>
    <w:lvl w:ilvl="5" w:tplc="040A001B" w:tentative="1">
      <w:start w:val="1"/>
      <w:numFmt w:val="lowerRoman"/>
      <w:lvlText w:val="%6."/>
      <w:lvlJc w:val="right"/>
      <w:pPr>
        <w:ind w:left="4812" w:hanging="180"/>
      </w:pPr>
    </w:lvl>
    <w:lvl w:ilvl="6" w:tplc="040A000F" w:tentative="1">
      <w:start w:val="1"/>
      <w:numFmt w:val="decimal"/>
      <w:lvlText w:val="%7."/>
      <w:lvlJc w:val="left"/>
      <w:pPr>
        <w:ind w:left="5532" w:hanging="360"/>
      </w:pPr>
    </w:lvl>
    <w:lvl w:ilvl="7" w:tplc="040A0019" w:tentative="1">
      <w:start w:val="1"/>
      <w:numFmt w:val="lowerLetter"/>
      <w:lvlText w:val="%8."/>
      <w:lvlJc w:val="left"/>
      <w:pPr>
        <w:ind w:left="6252" w:hanging="360"/>
      </w:pPr>
    </w:lvl>
    <w:lvl w:ilvl="8" w:tplc="040A001B" w:tentative="1">
      <w:start w:val="1"/>
      <w:numFmt w:val="lowerRoman"/>
      <w:lvlText w:val="%9."/>
      <w:lvlJc w:val="right"/>
      <w:pPr>
        <w:ind w:left="6972" w:hanging="180"/>
      </w:pPr>
    </w:lvl>
  </w:abstractNum>
  <w:abstractNum w:abstractNumId="23">
    <w:nsid w:val="3E325178"/>
    <w:multiLevelType w:val="hybridMultilevel"/>
    <w:tmpl w:val="4DF4F7EA"/>
    <w:lvl w:ilvl="0" w:tplc="8F8420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0AE05D7"/>
    <w:multiLevelType w:val="hybridMultilevel"/>
    <w:tmpl w:val="73F61F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5">
    <w:nsid w:val="42B4243F"/>
    <w:multiLevelType w:val="hybridMultilevel"/>
    <w:tmpl w:val="530C7142"/>
    <w:lvl w:ilvl="0" w:tplc="1F30CC4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3FD7484"/>
    <w:multiLevelType w:val="hybridMultilevel"/>
    <w:tmpl w:val="BB6CC84A"/>
    <w:lvl w:ilvl="0" w:tplc="672EBB3C">
      <w:start w:val="9"/>
      <w:numFmt w:val="upperRoman"/>
      <w:lvlText w:val="%1."/>
      <w:lvlJc w:val="right"/>
      <w:pPr>
        <w:ind w:left="360" w:hanging="360"/>
      </w:pPr>
      <w:rPr>
        <w:rFonts w:hint="default"/>
        <w:b/>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27">
    <w:nsid w:val="49283DC4"/>
    <w:multiLevelType w:val="hybridMultilevel"/>
    <w:tmpl w:val="88CC69D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4BB8096A"/>
    <w:multiLevelType w:val="hybridMultilevel"/>
    <w:tmpl w:val="B874EA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CF55AA"/>
    <w:multiLevelType w:val="hybridMultilevel"/>
    <w:tmpl w:val="30FA5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324169"/>
    <w:multiLevelType w:val="hybridMultilevel"/>
    <w:tmpl w:val="32C4EF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5484149E"/>
    <w:multiLevelType w:val="hybridMultilevel"/>
    <w:tmpl w:val="5D8890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55442D4"/>
    <w:multiLevelType w:val="hybridMultilevel"/>
    <w:tmpl w:val="EEC474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5795577"/>
    <w:multiLevelType w:val="hybridMultilevel"/>
    <w:tmpl w:val="0C962320"/>
    <w:lvl w:ilvl="0" w:tplc="AC5266CE">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DA557D4"/>
    <w:multiLevelType w:val="hybridMultilevel"/>
    <w:tmpl w:val="7604FC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60097703"/>
    <w:multiLevelType w:val="hybridMultilevel"/>
    <w:tmpl w:val="DF240366"/>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lvl>
    <w:lvl w:ilvl="2" w:tplc="080A000B">
      <w:start w:val="1"/>
      <w:numFmt w:val="bullet"/>
      <w:lvlText w:val=""/>
      <w:lvlJc w:val="left"/>
      <w:pPr>
        <w:ind w:left="2160" w:hanging="180"/>
      </w:pPr>
      <w:rPr>
        <w:rFonts w:ascii="Wingdings" w:hAnsi="Wingding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6F4D77"/>
    <w:multiLevelType w:val="hybridMultilevel"/>
    <w:tmpl w:val="34E48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59E379D"/>
    <w:multiLevelType w:val="hybridMultilevel"/>
    <w:tmpl w:val="80E096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67FC6B38"/>
    <w:multiLevelType w:val="hybridMultilevel"/>
    <w:tmpl w:val="8258030A"/>
    <w:lvl w:ilvl="0" w:tplc="7A38311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0B48C9"/>
    <w:multiLevelType w:val="hybridMultilevel"/>
    <w:tmpl w:val="3A4CF9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89209A4"/>
    <w:multiLevelType w:val="hybridMultilevel"/>
    <w:tmpl w:val="C36ECF5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6B7C4B04"/>
    <w:multiLevelType w:val="hybridMultilevel"/>
    <w:tmpl w:val="1F1499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6D2F6CFB"/>
    <w:multiLevelType w:val="hybridMultilevel"/>
    <w:tmpl w:val="3DB01DF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6D580855"/>
    <w:multiLevelType w:val="hybridMultilevel"/>
    <w:tmpl w:val="D12ABF70"/>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44">
    <w:nsid w:val="71965E95"/>
    <w:multiLevelType w:val="hybridMultilevel"/>
    <w:tmpl w:val="759C81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5">
    <w:nsid w:val="73F257F3"/>
    <w:multiLevelType w:val="hybridMultilevel"/>
    <w:tmpl w:val="98B8346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DC423CB"/>
    <w:multiLevelType w:val="hybridMultilevel"/>
    <w:tmpl w:val="91E6CB2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4"/>
  </w:num>
  <w:num w:numId="2">
    <w:abstractNumId w:val="11"/>
  </w:num>
  <w:num w:numId="3">
    <w:abstractNumId w:val="43"/>
  </w:num>
  <w:num w:numId="4">
    <w:abstractNumId w:val="0"/>
  </w:num>
  <w:num w:numId="5">
    <w:abstractNumId w:val="21"/>
  </w:num>
  <w:num w:numId="6">
    <w:abstractNumId w:val="22"/>
  </w:num>
  <w:num w:numId="7">
    <w:abstractNumId w:val="39"/>
  </w:num>
  <w:num w:numId="8">
    <w:abstractNumId w:val="15"/>
  </w:num>
  <w:num w:numId="9">
    <w:abstractNumId w:val="27"/>
  </w:num>
  <w:num w:numId="10">
    <w:abstractNumId w:val="31"/>
  </w:num>
  <w:num w:numId="11">
    <w:abstractNumId w:val="9"/>
  </w:num>
  <w:num w:numId="12">
    <w:abstractNumId w:val="28"/>
  </w:num>
  <w:num w:numId="13">
    <w:abstractNumId w:val="6"/>
  </w:num>
  <w:num w:numId="14">
    <w:abstractNumId w:val="1"/>
  </w:num>
  <w:num w:numId="15">
    <w:abstractNumId w:val="16"/>
  </w:num>
  <w:num w:numId="16">
    <w:abstractNumId w:val="10"/>
  </w:num>
  <w:num w:numId="17">
    <w:abstractNumId w:val="13"/>
  </w:num>
  <w:num w:numId="18">
    <w:abstractNumId w:val="26"/>
  </w:num>
  <w:num w:numId="19">
    <w:abstractNumId w:val="33"/>
  </w:num>
  <w:num w:numId="20">
    <w:abstractNumId w:val="8"/>
  </w:num>
  <w:num w:numId="21">
    <w:abstractNumId w:val="40"/>
  </w:num>
  <w:num w:numId="22">
    <w:abstractNumId w:val="36"/>
  </w:num>
  <w:num w:numId="23">
    <w:abstractNumId w:val="38"/>
  </w:num>
  <w:num w:numId="24">
    <w:abstractNumId w:val="14"/>
  </w:num>
  <w:num w:numId="25">
    <w:abstractNumId w:val="46"/>
  </w:num>
  <w:num w:numId="26">
    <w:abstractNumId w:val="35"/>
  </w:num>
  <w:num w:numId="27">
    <w:abstractNumId w:val="23"/>
  </w:num>
  <w:num w:numId="28">
    <w:abstractNumId w:val="5"/>
  </w:num>
  <w:num w:numId="29">
    <w:abstractNumId w:val="25"/>
  </w:num>
  <w:num w:numId="30">
    <w:abstractNumId w:val="20"/>
  </w:num>
  <w:num w:numId="31">
    <w:abstractNumId w:val="41"/>
  </w:num>
  <w:num w:numId="32">
    <w:abstractNumId w:val="19"/>
  </w:num>
  <w:num w:numId="33">
    <w:abstractNumId w:val="42"/>
  </w:num>
  <w:num w:numId="34">
    <w:abstractNumId w:val="37"/>
  </w:num>
  <w:num w:numId="35">
    <w:abstractNumId w:val="45"/>
  </w:num>
  <w:num w:numId="36">
    <w:abstractNumId w:val="3"/>
  </w:num>
  <w:num w:numId="37">
    <w:abstractNumId w:val="7"/>
  </w:num>
  <w:num w:numId="38">
    <w:abstractNumId w:val="30"/>
  </w:num>
  <w:num w:numId="39">
    <w:abstractNumId w:val="34"/>
  </w:num>
  <w:num w:numId="40">
    <w:abstractNumId w:val="17"/>
  </w:num>
  <w:num w:numId="41">
    <w:abstractNumId w:val="18"/>
  </w:num>
  <w:num w:numId="42">
    <w:abstractNumId w:val="2"/>
  </w:num>
  <w:num w:numId="43">
    <w:abstractNumId w:val="32"/>
  </w:num>
  <w:num w:numId="44">
    <w:abstractNumId w:val="24"/>
  </w:num>
  <w:num w:numId="45">
    <w:abstractNumId w:val="12"/>
  </w:num>
  <w:num w:numId="46">
    <w:abstractNumId w:val="4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F8"/>
    <w:rsid w:val="00000642"/>
    <w:rsid w:val="00002020"/>
    <w:rsid w:val="00002241"/>
    <w:rsid w:val="00002B1D"/>
    <w:rsid w:val="00002BB5"/>
    <w:rsid w:val="00003C2F"/>
    <w:rsid w:val="00005B89"/>
    <w:rsid w:val="0002093F"/>
    <w:rsid w:val="00022BDE"/>
    <w:rsid w:val="000269CA"/>
    <w:rsid w:val="000339DB"/>
    <w:rsid w:val="00041955"/>
    <w:rsid w:val="00047C7F"/>
    <w:rsid w:val="000601D2"/>
    <w:rsid w:val="000634A3"/>
    <w:rsid w:val="00070C40"/>
    <w:rsid w:val="00071BD3"/>
    <w:rsid w:val="00073944"/>
    <w:rsid w:val="00080E50"/>
    <w:rsid w:val="000831C7"/>
    <w:rsid w:val="000A1CA9"/>
    <w:rsid w:val="000A4560"/>
    <w:rsid w:val="000A6181"/>
    <w:rsid w:val="000B2D55"/>
    <w:rsid w:val="000B4C16"/>
    <w:rsid w:val="000B733E"/>
    <w:rsid w:val="000C68DC"/>
    <w:rsid w:val="000D49E4"/>
    <w:rsid w:val="000D62B7"/>
    <w:rsid w:val="000D71E9"/>
    <w:rsid w:val="000E462E"/>
    <w:rsid w:val="000E5C5B"/>
    <w:rsid w:val="000F1F37"/>
    <w:rsid w:val="000F3FBE"/>
    <w:rsid w:val="000F564A"/>
    <w:rsid w:val="0010267C"/>
    <w:rsid w:val="001145EE"/>
    <w:rsid w:val="00120879"/>
    <w:rsid w:val="00121F6A"/>
    <w:rsid w:val="001262E4"/>
    <w:rsid w:val="00131912"/>
    <w:rsid w:val="001366CF"/>
    <w:rsid w:val="00150A93"/>
    <w:rsid w:val="00154744"/>
    <w:rsid w:val="001558DF"/>
    <w:rsid w:val="00156EF8"/>
    <w:rsid w:val="001715F1"/>
    <w:rsid w:val="00180FC8"/>
    <w:rsid w:val="00182B2E"/>
    <w:rsid w:val="00186722"/>
    <w:rsid w:val="00194E9B"/>
    <w:rsid w:val="001A1948"/>
    <w:rsid w:val="001B379B"/>
    <w:rsid w:val="001B7C14"/>
    <w:rsid w:val="001C1A49"/>
    <w:rsid w:val="001D52E2"/>
    <w:rsid w:val="001D5320"/>
    <w:rsid w:val="001E4C25"/>
    <w:rsid w:val="001F0A64"/>
    <w:rsid w:val="001F6B31"/>
    <w:rsid w:val="002000FE"/>
    <w:rsid w:val="00215781"/>
    <w:rsid w:val="0021585E"/>
    <w:rsid w:val="0023083E"/>
    <w:rsid w:val="00235BEA"/>
    <w:rsid w:val="00237978"/>
    <w:rsid w:val="0024169C"/>
    <w:rsid w:val="00241DF4"/>
    <w:rsid w:val="00242601"/>
    <w:rsid w:val="00251495"/>
    <w:rsid w:val="00260AD0"/>
    <w:rsid w:val="002669AA"/>
    <w:rsid w:val="00266C75"/>
    <w:rsid w:val="0027058D"/>
    <w:rsid w:val="00276887"/>
    <w:rsid w:val="00276B2C"/>
    <w:rsid w:val="00284F39"/>
    <w:rsid w:val="002866DB"/>
    <w:rsid w:val="00295ACC"/>
    <w:rsid w:val="002A176F"/>
    <w:rsid w:val="002A1BEA"/>
    <w:rsid w:val="002C09A9"/>
    <w:rsid w:val="002C13D6"/>
    <w:rsid w:val="002D50D1"/>
    <w:rsid w:val="002E5EE1"/>
    <w:rsid w:val="002F1F65"/>
    <w:rsid w:val="00303A71"/>
    <w:rsid w:val="003102F8"/>
    <w:rsid w:val="00323774"/>
    <w:rsid w:val="00326631"/>
    <w:rsid w:val="003418C2"/>
    <w:rsid w:val="00342848"/>
    <w:rsid w:val="00345304"/>
    <w:rsid w:val="00347B3C"/>
    <w:rsid w:val="003508B9"/>
    <w:rsid w:val="00350F72"/>
    <w:rsid w:val="00353FC3"/>
    <w:rsid w:val="003640C0"/>
    <w:rsid w:val="00384C0D"/>
    <w:rsid w:val="0038679B"/>
    <w:rsid w:val="00390CF5"/>
    <w:rsid w:val="003A08D8"/>
    <w:rsid w:val="003A1972"/>
    <w:rsid w:val="003A7931"/>
    <w:rsid w:val="003B105B"/>
    <w:rsid w:val="003C3698"/>
    <w:rsid w:val="003D14DD"/>
    <w:rsid w:val="003E02BF"/>
    <w:rsid w:val="003E27AD"/>
    <w:rsid w:val="003F4641"/>
    <w:rsid w:val="003F6B2B"/>
    <w:rsid w:val="004047E2"/>
    <w:rsid w:val="00413D8A"/>
    <w:rsid w:val="004142FF"/>
    <w:rsid w:val="004163AE"/>
    <w:rsid w:val="0042086C"/>
    <w:rsid w:val="0042107E"/>
    <w:rsid w:val="004265D4"/>
    <w:rsid w:val="00431C43"/>
    <w:rsid w:val="00436AED"/>
    <w:rsid w:val="00450F53"/>
    <w:rsid w:val="00455779"/>
    <w:rsid w:val="00463F9F"/>
    <w:rsid w:val="00467465"/>
    <w:rsid w:val="0047315B"/>
    <w:rsid w:val="00477BE5"/>
    <w:rsid w:val="0048092E"/>
    <w:rsid w:val="004857FA"/>
    <w:rsid w:val="0048635F"/>
    <w:rsid w:val="00492CA8"/>
    <w:rsid w:val="00497F02"/>
    <w:rsid w:val="004A147C"/>
    <w:rsid w:val="004B1A59"/>
    <w:rsid w:val="004B3D7C"/>
    <w:rsid w:val="004B6A19"/>
    <w:rsid w:val="004C0913"/>
    <w:rsid w:val="004C5F52"/>
    <w:rsid w:val="004D7A5C"/>
    <w:rsid w:val="004E4F26"/>
    <w:rsid w:val="004F1280"/>
    <w:rsid w:val="00501497"/>
    <w:rsid w:val="00502F90"/>
    <w:rsid w:val="00506978"/>
    <w:rsid w:val="00506E95"/>
    <w:rsid w:val="0051103D"/>
    <w:rsid w:val="00521C8C"/>
    <w:rsid w:val="005409F6"/>
    <w:rsid w:val="00543BBA"/>
    <w:rsid w:val="00555598"/>
    <w:rsid w:val="005572F0"/>
    <w:rsid w:val="00564DC6"/>
    <w:rsid w:val="00572931"/>
    <w:rsid w:val="0058038D"/>
    <w:rsid w:val="00582DB5"/>
    <w:rsid w:val="00590A48"/>
    <w:rsid w:val="00594BF1"/>
    <w:rsid w:val="00596AFE"/>
    <w:rsid w:val="005A6AEB"/>
    <w:rsid w:val="005B31A3"/>
    <w:rsid w:val="005B3DEE"/>
    <w:rsid w:val="005B475B"/>
    <w:rsid w:val="005B6990"/>
    <w:rsid w:val="005C68C5"/>
    <w:rsid w:val="005D0235"/>
    <w:rsid w:val="005E29A0"/>
    <w:rsid w:val="005E5FB8"/>
    <w:rsid w:val="005F010C"/>
    <w:rsid w:val="00603571"/>
    <w:rsid w:val="00606291"/>
    <w:rsid w:val="00621CEF"/>
    <w:rsid w:val="0062253F"/>
    <w:rsid w:val="00630160"/>
    <w:rsid w:val="006403F1"/>
    <w:rsid w:val="006408C7"/>
    <w:rsid w:val="00652338"/>
    <w:rsid w:val="00665422"/>
    <w:rsid w:val="00665B71"/>
    <w:rsid w:val="00667675"/>
    <w:rsid w:val="00690866"/>
    <w:rsid w:val="00694885"/>
    <w:rsid w:val="00694F2C"/>
    <w:rsid w:val="006A0800"/>
    <w:rsid w:val="006B1BAF"/>
    <w:rsid w:val="006B36C4"/>
    <w:rsid w:val="006B3925"/>
    <w:rsid w:val="006B5D7D"/>
    <w:rsid w:val="006B6636"/>
    <w:rsid w:val="006B7771"/>
    <w:rsid w:val="006B779E"/>
    <w:rsid w:val="006D61F8"/>
    <w:rsid w:val="006E10FE"/>
    <w:rsid w:val="006E1697"/>
    <w:rsid w:val="006F5F69"/>
    <w:rsid w:val="00701FC1"/>
    <w:rsid w:val="00706ED6"/>
    <w:rsid w:val="00707119"/>
    <w:rsid w:val="007120DB"/>
    <w:rsid w:val="00714E0D"/>
    <w:rsid w:val="007207F8"/>
    <w:rsid w:val="00730B83"/>
    <w:rsid w:val="007379BA"/>
    <w:rsid w:val="00750318"/>
    <w:rsid w:val="007538A8"/>
    <w:rsid w:val="00760702"/>
    <w:rsid w:val="007657FD"/>
    <w:rsid w:val="00766E4E"/>
    <w:rsid w:val="007725A5"/>
    <w:rsid w:val="007831E9"/>
    <w:rsid w:val="007902BE"/>
    <w:rsid w:val="00795119"/>
    <w:rsid w:val="0079747F"/>
    <w:rsid w:val="007B31B2"/>
    <w:rsid w:val="007B7241"/>
    <w:rsid w:val="007B778B"/>
    <w:rsid w:val="007C69A9"/>
    <w:rsid w:val="007D60C9"/>
    <w:rsid w:val="007E1A67"/>
    <w:rsid w:val="007E4DF6"/>
    <w:rsid w:val="008123B3"/>
    <w:rsid w:val="00816E65"/>
    <w:rsid w:val="00821EA9"/>
    <w:rsid w:val="008428B8"/>
    <w:rsid w:val="00842A48"/>
    <w:rsid w:val="00843E57"/>
    <w:rsid w:val="00844229"/>
    <w:rsid w:val="00851DD3"/>
    <w:rsid w:val="008527C8"/>
    <w:rsid w:val="00853BCB"/>
    <w:rsid w:val="00865C0A"/>
    <w:rsid w:val="00895ED3"/>
    <w:rsid w:val="008A04F2"/>
    <w:rsid w:val="008A0AC9"/>
    <w:rsid w:val="008A58C2"/>
    <w:rsid w:val="008A74D6"/>
    <w:rsid w:val="008B67BD"/>
    <w:rsid w:val="008C6066"/>
    <w:rsid w:val="008D2EFC"/>
    <w:rsid w:val="008E03A4"/>
    <w:rsid w:val="008E44DD"/>
    <w:rsid w:val="008F16F4"/>
    <w:rsid w:val="00904805"/>
    <w:rsid w:val="00922E36"/>
    <w:rsid w:val="009265A9"/>
    <w:rsid w:val="0094242D"/>
    <w:rsid w:val="00960626"/>
    <w:rsid w:val="00960E08"/>
    <w:rsid w:val="00965704"/>
    <w:rsid w:val="009675B9"/>
    <w:rsid w:val="0097114F"/>
    <w:rsid w:val="009741AF"/>
    <w:rsid w:val="009743C9"/>
    <w:rsid w:val="009870AB"/>
    <w:rsid w:val="00990897"/>
    <w:rsid w:val="009B1764"/>
    <w:rsid w:val="009D103E"/>
    <w:rsid w:val="009D6793"/>
    <w:rsid w:val="009D6C10"/>
    <w:rsid w:val="009E647C"/>
    <w:rsid w:val="009F11FE"/>
    <w:rsid w:val="009F4C5C"/>
    <w:rsid w:val="009F5389"/>
    <w:rsid w:val="00A035B2"/>
    <w:rsid w:val="00A10A58"/>
    <w:rsid w:val="00A121FC"/>
    <w:rsid w:val="00A207B2"/>
    <w:rsid w:val="00A2170B"/>
    <w:rsid w:val="00A46D7F"/>
    <w:rsid w:val="00A46F8A"/>
    <w:rsid w:val="00A52A43"/>
    <w:rsid w:val="00A611A2"/>
    <w:rsid w:val="00A61F2D"/>
    <w:rsid w:val="00A63DC6"/>
    <w:rsid w:val="00A67421"/>
    <w:rsid w:val="00A76B66"/>
    <w:rsid w:val="00A817E0"/>
    <w:rsid w:val="00A96202"/>
    <w:rsid w:val="00AA0CEF"/>
    <w:rsid w:val="00AA0D92"/>
    <w:rsid w:val="00AA45CD"/>
    <w:rsid w:val="00AB1516"/>
    <w:rsid w:val="00AB194D"/>
    <w:rsid w:val="00AB2119"/>
    <w:rsid w:val="00AC02FD"/>
    <w:rsid w:val="00AC11E0"/>
    <w:rsid w:val="00AC2D16"/>
    <w:rsid w:val="00AC5869"/>
    <w:rsid w:val="00AC6F43"/>
    <w:rsid w:val="00AD087C"/>
    <w:rsid w:val="00AD2FD6"/>
    <w:rsid w:val="00AD4E1B"/>
    <w:rsid w:val="00AF4193"/>
    <w:rsid w:val="00B0310F"/>
    <w:rsid w:val="00B03902"/>
    <w:rsid w:val="00B05B1C"/>
    <w:rsid w:val="00B154EF"/>
    <w:rsid w:val="00B15AF5"/>
    <w:rsid w:val="00B17A9E"/>
    <w:rsid w:val="00B32A60"/>
    <w:rsid w:val="00B40CEC"/>
    <w:rsid w:val="00B40D28"/>
    <w:rsid w:val="00B44971"/>
    <w:rsid w:val="00B501F5"/>
    <w:rsid w:val="00B55FD4"/>
    <w:rsid w:val="00B57DD6"/>
    <w:rsid w:val="00B65790"/>
    <w:rsid w:val="00B80373"/>
    <w:rsid w:val="00B81E8B"/>
    <w:rsid w:val="00B90B30"/>
    <w:rsid w:val="00B90BA4"/>
    <w:rsid w:val="00B92B01"/>
    <w:rsid w:val="00BA4AFF"/>
    <w:rsid w:val="00BA7D87"/>
    <w:rsid w:val="00BB061B"/>
    <w:rsid w:val="00BB4961"/>
    <w:rsid w:val="00BB5338"/>
    <w:rsid w:val="00BD1C53"/>
    <w:rsid w:val="00BD442C"/>
    <w:rsid w:val="00BD5FC6"/>
    <w:rsid w:val="00BE400E"/>
    <w:rsid w:val="00BF378E"/>
    <w:rsid w:val="00BF6568"/>
    <w:rsid w:val="00C0230A"/>
    <w:rsid w:val="00C02676"/>
    <w:rsid w:val="00C11A87"/>
    <w:rsid w:val="00C141F6"/>
    <w:rsid w:val="00C2196B"/>
    <w:rsid w:val="00C22AD9"/>
    <w:rsid w:val="00C270A1"/>
    <w:rsid w:val="00C310D6"/>
    <w:rsid w:val="00C332AB"/>
    <w:rsid w:val="00C348F7"/>
    <w:rsid w:val="00C36DB0"/>
    <w:rsid w:val="00C43BA3"/>
    <w:rsid w:val="00C46CCB"/>
    <w:rsid w:val="00C46CF5"/>
    <w:rsid w:val="00C55C78"/>
    <w:rsid w:val="00C64A9B"/>
    <w:rsid w:val="00C65556"/>
    <w:rsid w:val="00C836CB"/>
    <w:rsid w:val="00C84D61"/>
    <w:rsid w:val="00C93E21"/>
    <w:rsid w:val="00C9557A"/>
    <w:rsid w:val="00C96005"/>
    <w:rsid w:val="00CA3EC1"/>
    <w:rsid w:val="00CA5C96"/>
    <w:rsid w:val="00CB1FF0"/>
    <w:rsid w:val="00CD51DC"/>
    <w:rsid w:val="00CF06A8"/>
    <w:rsid w:val="00CF513C"/>
    <w:rsid w:val="00D03C5D"/>
    <w:rsid w:val="00D07D06"/>
    <w:rsid w:val="00D17CDA"/>
    <w:rsid w:val="00D31955"/>
    <w:rsid w:val="00D35F9A"/>
    <w:rsid w:val="00D44389"/>
    <w:rsid w:val="00D4552B"/>
    <w:rsid w:val="00D45D01"/>
    <w:rsid w:val="00D52A91"/>
    <w:rsid w:val="00D559C0"/>
    <w:rsid w:val="00D63335"/>
    <w:rsid w:val="00D76AEB"/>
    <w:rsid w:val="00D858BB"/>
    <w:rsid w:val="00D870BA"/>
    <w:rsid w:val="00D90564"/>
    <w:rsid w:val="00D91662"/>
    <w:rsid w:val="00D93847"/>
    <w:rsid w:val="00D953AE"/>
    <w:rsid w:val="00D96E6C"/>
    <w:rsid w:val="00D9714A"/>
    <w:rsid w:val="00DA5B32"/>
    <w:rsid w:val="00DB47D2"/>
    <w:rsid w:val="00DC2A36"/>
    <w:rsid w:val="00DC2E35"/>
    <w:rsid w:val="00DC485B"/>
    <w:rsid w:val="00DC6E77"/>
    <w:rsid w:val="00DD5B4E"/>
    <w:rsid w:val="00DE527E"/>
    <w:rsid w:val="00DF1444"/>
    <w:rsid w:val="00DF2EBF"/>
    <w:rsid w:val="00DF7F18"/>
    <w:rsid w:val="00E00B2B"/>
    <w:rsid w:val="00E07AB6"/>
    <w:rsid w:val="00E206C1"/>
    <w:rsid w:val="00E27E50"/>
    <w:rsid w:val="00E41803"/>
    <w:rsid w:val="00E52340"/>
    <w:rsid w:val="00E57048"/>
    <w:rsid w:val="00E625C5"/>
    <w:rsid w:val="00E62EBA"/>
    <w:rsid w:val="00E660FB"/>
    <w:rsid w:val="00E710FA"/>
    <w:rsid w:val="00E72FF2"/>
    <w:rsid w:val="00E751D8"/>
    <w:rsid w:val="00E82C96"/>
    <w:rsid w:val="00E83F2B"/>
    <w:rsid w:val="00E97031"/>
    <w:rsid w:val="00EA6CBB"/>
    <w:rsid w:val="00EB00E4"/>
    <w:rsid w:val="00EB1F95"/>
    <w:rsid w:val="00EB58DA"/>
    <w:rsid w:val="00EC0609"/>
    <w:rsid w:val="00EC2FA2"/>
    <w:rsid w:val="00EC7D64"/>
    <w:rsid w:val="00ED4681"/>
    <w:rsid w:val="00ED505E"/>
    <w:rsid w:val="00EE0B8A"/>
    <w:rsid w:val="00EE4976"/>
    <w:rsid w:val="00F005C8"/>
    <w:rsid w:val="00F01ED8"/>
    <w:rsid w:val="00F02489"/>
    <w:rsid w:val="00F10895"/>
    <w:rsid w:val="00F14297"/>
    <w:rsid w:val="00F15DA6"/>
    <w:rsid w:val="00F15E04"/>
    <w:rsid w:val="00F220B6"/>
    <w:rsid w:val="00F23562"/>
    <w:rsid w:val="00F23AD8"/>
    <w:rsid w:val="00F31ACF"/>
    <w:rsid w:val="00F478B8"/>
    <w:rsid w:val="00F64057"/>
    <w:rsid w:val="00F70FE2"/>
    <w:rsid w:val="00F719AA"/>
    <w:rsid w:val="00F76238"/>
    <w:rsid w:val="00F8381B"/>
    <w:rsid w:val="00F84ED9"/>
    <w:rsid w:val="00F85B7B"/>
    <w:rsid w:val="00F87E36"/>
    <w:rsid w:val="00F90EEE"/>
    <w:rsid w:val="00F92586"/>
    <w:rsid w:val="00F93A2F"/>
    <w:rsid w:val="00F97203"/>
    <w:rsid w:val="00FA1062"/>
    <w:rsid w:val="00FB5BDB"/>
    <w:rsid w:val="00FC6A65"/>
    <w:rsid w:val="00FC6F54"/>
    <w:rsid w:val="00FD09D7"/>
    <w:rsid w:val="00FD6C98"/>
    <w:rsid w:val="00FE4460"/>
    <w:rsid w:val="00FF2C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56EF8"/>
    <w:pPr>
      <w:tabs>
        <w:tab w:val="center" w:pos="4419"/>
        <w:tab w:val="right" w:pos="8838"/>
      </w:tabs>
      <w:spacing w:after="0" w:line="240" w:lineRule="auto"/>
    </w:pPr>
  </w:style>
  <w:style w:type="character" w:customStyle="1" w:styleId="EncabezadoCar">
    <w:name w:val="Encabezado Car"/>
    <w:basedOn w:val="Fuentedeprrafopredeter"/>
    <w:link w:val="Encabezado"/>
    <w:rsid w:val="00156EF8"/>
  </w:style>
  <w:style w:type="paragraph" w:styleId="Piedepgina">
    <w:name w:val="footer"/>
    <w:basedOn w:val="Normal"/>
    <w:link w:val="PiedepginaCar"/>
    <w:uiPriority w:val="99"/>
    <w:unhideWhenUsed/>
    <w:rsid w:val="00156E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EF8"/>
  </w:style>
  <w:style w:type="paragraph" w:styleId="Textodeglobo">
    <w:name w:val="Balloon Text"/>
    <w:basedOn w:val="Normal"/>
    <w:link w:val="TextodegloboCar"/>
    <w:uiPriority w:val="99"/>
    <w:semiHidden/>
    <w:unhideWhenUsed/>
    <w:rsid w:val="00A962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202"/>
    <w:rPr>
      <w:rFonts w:ascii="Tahoma" w:hAnsi="Tahoma" w:cs="Tahoma"/>
      <w:sz w:val="16"/>
      <w:szCs w:val="16"/>
    </w:rPr>
  </w:style>
  <w:style w:type="paragraph" w:styleId="Prrafodelista">
    <w:name w:val="List Paragraph"/>
    <w:basedOn w:val="Normal"/>
    <w:link w:val="PrrafodelistaCar"/>
    <w:uiPriority w:val="34"/>
    <w:qFormat/>
    <w:rsid w:val="00071BD3"/>
    <w:pPr>
      <w:ind w:left="720"/>
      <w:contextualSpacing/>
    </w:pPr>
  </w:style>
  <w:style w:type="table" w:styleId="Tablaconcuadrcula">
    <w:name w:val="Table Grid"/>
    <w:basedOn w:val="Tablanormal"/>
    <w:uiPriority w:val="59"/>
    <w:rsid w:val="00580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7B3C"/>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960E08"/>
    <w:pPr>
      <w:spacing w:after="0" w:line="240" w:lineRule="auto"/>
    </w:pPr>
    <w:rPr>
      <w:sz w:val="20"/>
      <w:szCs w:val="20"/>
    </w:rPr>
  </w:style>
  <w:style w:type="character" w:customStyle="1" w:styleId="TextonotapieCar">
    <w:name w:val="Texto nota pie Car"/>
    <w:basedOn w:val="Fuentedeprrafopredeter"/>
    <w:link w:val="Textonotapie"/>
    <w:uiPriority w:val="99"/>
    <w:rsid w:val="00960E08"/>
    <w:rPr>
      <w:sz w:val="20"/>
      <w:szCs w:val="20"/>
    </w:rPr>
  </w:style>
  <w:style w:type="character" w:styleId="Refdenotaalpie">
    <w:name w:val="footnote reference"/>
    <w:basedOn w:val="Fuentedeprrafopredeter"/>
    <w:uiPriority w:val="99"/>
    <w:semiHidden/>
    <w:unhideWhenUsed/>
    <w:rsid w:val="00960E08"/>
    <w:rPr>
      <w:vertAlign w:val="superscript"/>
    </w:rPr>
  </w:style>
  <w:style w:type="character" w:customStyle="1" w:styleId="PrrafodelistaCar">
    <w:name w:val="Párrafo de lista Car"/>
    <w:link w:val="Prrafodelista"/>
    <w:uiPriority w:val="34"/>
    <w:rsid w:val="00960E08"/>
  </w:style>
  <w:style w:type="paragraph" w:styleId="Textoindependiente">
    <w:name w:val="Body Text"/>
    <w:basedOn w:val="Normal"/>
    <w:link w:val="TextoindependienteCar"/>
    <w:rsid w:val="00AC02FD"/>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AC02FD"/>
    <w:rPr>
      <w:rFonts w:ascii="Arial" w:eastAsia="Times New Roman" w:hAnsi="Arial" w:cs="Arial"/>
      <w:sz w:val="24"/>
      <w:szCs w:val="24"/>
      <w:lang w:val="es-ES" w:eastAsia="es-ES"/>
    </w:rPr>
  </w:style>
  <w:style w:type="paragraph" w:styleId="NormalWeb">
    <w:name w:val="Normal (Web)"/>
    <w:basedOn w:val="Normal"/>
    <w:rsid w:val="00AC02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7B77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56EF8"/>
    <w:pPr>
      <w:tabs>
        <w:tab w:val="center" w:pos="4419"/>
        <w:tab w:val="right" w:pos="8838"/>
      </w:tabs>
      <w:spacing w:after="0" w:line="240" w:lineRule="auto"/>
    </w:pPr>
  </w:style>
  <w:style w:type="character" w:customStyle="1" w:styleId="EncabezadoCar">
    <w:name w:val="Encabezado Car"/>
    <w:basedOn w:val="Fuentedeprrafopredeter"/>
    <w:link w:val="Encabezado"/>
    <w:rsid w:val="00156EF8"/>
  </w:style>
  <w:style w:type="paragraph" w:styleId="Piedepgina">
    <w:name w:val="footer"/>
    <w:basedOn w:val="Normal"/>
    <w:link w:val="PiedepginaCar"/>
    <w:uiPriority w:val="99"/>
    <w:unhideWhenUsed/>
    <w:rsid w:val="00156E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EF8"/>
  </w:style>
  <w:style w:type="paragraph" w:styleId="Textodeglobo">
    <w:name w:val="Balloon Text"/>
    <w:basedOn w:val="Normal"/>
    <w:link w:val="TextodegloboCar"/>
    <w:uiPriority w:val="99"/>
    <w:semiHidden/>
    <w:unhideWhenUsed/>
    <w:rsid w:val="00A962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202"/>
    <w:rPr>
      <w:rFonts w:ascii="Tahoma" w:hAnsi="Tahoma" w:cs="Tahoma"/>
      <w:sz w:val="16"/>
      <w:szCs w:val="16"/>
    </w:rPr>
  </w:style>
  <w:style w:type="paragraph" w:styleId="Prrafodelista">
    <w:name w:val="List Paragraph"/>
    <w:basedOn w:val="Normal"/>
    <w:link w:val="PrrafodelistaCar"/>
    <w:uiPriority w:val="34"/>
    <w:qFormat/>
    <w:rsid w:val="00071BD3"/>
    <w:pPr>
      <w:ind w:left="720"/>
      <w:contextualSpacing/>
    </w:pPr>
  </w:style>
  <w:style w:type="table" w:styleId="Tablaconcuadrcula">
    <w:name w:val="Table Grid"/>
    <w:basedOn w:val="Tablanormal"/>
    <w:uiPriority w:val="59"/>
    <w:rsid w:val="00580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7B3C"/>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960E08"/>
    <w:pPr>
      <w:spacing w:after="0" w:line="240" w:lineRule="auto"/>
    </w:pPr>
    <w:rPr>
      <w:sz w:val="20"/>
      <w:szCs w:val="20"/>
    </w:rPr>
  </w:style>
  <w:style w:type="character" w:customStyle="1" w:styleId="TextonotapieCar">
    <w:name w:val="Texto nota pie Car"/>
    <w:basedOn w:val="Fuentedeprrafopredeter"/>
    <w:link w:val="Textonotapie"/>
    <w:uiPriority w:val="99"/>
    <w:rsid w:val="00960E08"/>
    <w:rPr>
      <w:sz w:val="20"/>
      <w:szCs w:val="20"/>
    </w:rPr>
  </w:style>
  <w:style w:type="character" w:styleId="Refdenotaalpie">
    <w:name w:val="footnote reference"/>
    <w:basedOn w:val="Fuentedeprrafopredeter"/>
    <w:uiPriority w:val="99"/>
    <w:semiHidden/>
    <w:unhideWhenUsed/>
    <w:rsid w:val="00960E08"/>
    <w:rPr>
      <w:vertAlign w:val="superscript"/>
    </w:rPr>
  </w:style>
  <w:style w:type="character" w:customStyle="1" w:styleId="PrrafodelistaCar">
    <w:name w:val="Párrafo de lista Car"/>
    <w:link w:val="Prrafodelista"/>
    <w:uiPriority w:val="34"/>
    <w:rsid w:val="00960E08"/>
  </w:style>
  <w:style w:type="paragraph" w:styleId="Textoindependiente">
    <w:name w:val="Body Text"/>
    <w:basedOn w:val="Normal"/>
    <w:link w:val="TextoindependienteCar"/>
    <w:rsid w:val="00AC02FD"/>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AC02FD"/>
    <w:rPr>
      <w:rFonts w:ascii="Arial" w:eastAsia="Times New Roman" w:hAnsi="Arial" w:cs="Arial"/>
      <w:sz w:val="24"/>
      <w:szCs w:val="24"/>
      <w:lang w:val="es-ES" w:eastAsia="es-ES"/>
    </w:rPr>
  </w:style>
  <w:style w:type="paragraph" w:styleId="NormalWeb">
    <w:name w:val="Normal (Web)"/>
    <w:basedOn w:val="Normal"/>
    <w:rsid w:val="00AC02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7B77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41520">
      <w:bodyDiv w:val="1"/>
      <w:marLeft w:val="0"/>
      <w:marRight w:val="0"/>
      <w:marTop w:val="0"/>
      <w:marBottom w:val="0"/>
      <w:divBdr>
        <w:top w:val="none" w:sz="0" w:space="0" w:color="auto"/>
        <w:left w:val="none" w:sz="0" w:space="0" w:color="auto"/>
        <w:bottom w:val="none" w:sz="0" w:space="0" w:color="auto"/>
        <w:right w:val="none" w:sz="0" w:space="0" w:color="auto"/>
      </w:divBdr>
    </w:div>
    <w:div w:id="1022973218">
      <w:bodyDiv w:val="1"/>
      <w:marLeft w:val="0"/>
      <w:marRight w:val="0"/>
      <w:marTop w:val="0"/>
      <w:marBottom w:val="0"/>
      <w:divBdr>
        <w:top w:val="none" w:sz="0" w:space="0" w:color="auto"/>
        <w:left w:val="none" w:sz="0" w:space="0" w:color="auto"/>
        <w:bottom w:val="none" w:sz="0" w:space="0" w:color="auto"/>
        <w:right w:val="none" w:sz="0" w:space="0" w:color="auto"/>
      </w:divBdr>
    </w:div>
    <w:div w:id="1049721233">
      <w:bodyDiv w:val="1"/>
      <w:marLeft w:val="0"/>
      <w:marRight w:val="0"/>
      <w:marTop w:val="0"/>
      <w:marBottom w:val="0"/>
      <w:divBdr>
        <w:top w:val="none" w:sz="0" w:space="0" w:color="auto"/>
        <w:left w:val="none" w:sz="0" w:space="0" w:color="auto"/>
        <w:bottom w:val="none" w:sz="0" w:space="0" w:color="auto"/>
        <w:right w:val="none" w:sz="0" w:space="0" w:color="auto"/>
      </w:divBdr>
    </w:div>
    <w:div w:id="17943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48BA-6EB1-4EC9-9E14-7026EEF2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3051</Words>
  <Characters>16782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Ulises Maldonado</dc:creator>
  <cp:lastModifiedBy>HP</cp:lastModifiedBy>
  <cp:revision>15</cp:revision>
  <cp:lastPrinted>2018-04-27T18:43:00Z</cp:lastPrinted>
  <dcterms:created xsi:type="dcterms:W3CDTF">2018-04-30T14:50:00Z</dcterms:created>
  <dcterms:modified xsi:type="dcterms:W3CDTF">2018-04-30T18:21:00Z</dcterms:modified>
</cp:coreProperties>
</file>